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4" w:rsidRPr="00BA78C8" w:rsidRDefault="00910DC4" w:rsidP="00BA78C8">
      <w:pPr>
        <w:pStyle w:val="a4"/>
        <w:jc w:val="right"/>
        <w:rPr>
          <w:rFonts w:ascii="Times New Roman" w:hAnsi="Times New Roman" w:cs="Times New Roman"/>
          <w:bCs/>
          <w:szCs w:val="24"/>
        </w:rPr>
      </w:pPr>
    </w:p>
    <w:p w:rsidR="00BA78C8" w:rsidRPr="00E12681" w:rsidRDefault="003E34DC" w:rsidP="00A2741F">
      <w:pPr>
        <w:pStyle w:val="a4"/>
        <w:jc w:val="center"/>
        <w:rPr>
          <w:bCs/>
          <w:szCs w:val="24"/>
        </w:rPr>
      </w:pPr>
      <w:r w:rsidRPr="003E34DC">
        <w:rPr>
          <w:rFonts w:ascii="Times New Roman" w:hAnsi="Times New Roman" w:cs="Times New Roman"/>
          <w:b/>
          <w:sz w:val="24"/>
          <w:szCs w:val="24"/>
        </w:rPr>
        <w:t>Функциональные, технические и качественные характеристики, эксплуатационные характеристики объекта закупки</w:t>
      </w:r>
    </w:p>
    <w:tbl>
      <w:tblPr>
        <w:tblpPr w:leftFromText="180" w:rightFromText="180" w:vertAnchor="page" w:horzAnchor="margin" w:tblpXSpec="center" w:tblpY="28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266"/>
        <w:gridCol w:w="6744"/>
      </w:tblGrid>
      <w:tr w:rsidR="00803402" w:rsidRPr="00651914" w:rsidTr="008632F6">
        <w:tc>
          <w:tcPr>
            <w:tcW w:w="293" w:type="pct"/>
          </w:tcPr>
          <w:p w:rsidR="00803402" w:rsidRPr="00EB0C11" w:rsidRDefault="00803402" w:rsidP="00910D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402" w:rsidRPr="00EB0C11" w:rsidRDefault="00803402" w:rsidP="00910D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B0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84" w:type="pct"/>
          </w:tcPr>
          <w:p w:rsidR="00803402" w:rsidRPr="00EB0C11" w:rsidRDefault="00803402" w:rsidP="00910D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23" w:type="pct"/>
          </w:tcPr>
          <w:p w:rsidR="00803402" w:rsidRPr="00EB0C11" w:rsidRDefault="00FE47B6" w:rsidP="00910D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Pr="00B36C2E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Лабораторная центрифуга применяется для разделения фракций различной плотности в химических, медицинских и промышленных лабораториях. Центрифуга должна иметь следующие технические характеристики: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вращения 4000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Установка скорости вращения цифровая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Дискретность установки 10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Тип ротора угловой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Вместимость штатного ротора (по 20 мл) не менее 12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Максимальное центробежное ускорение 2325 g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Время установки таймера </w:t>
            </w: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1-99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Дискретность времени 1 мин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 135 Вт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Уровень шума, не более 70 дБ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Габариты  280х315х260 мм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Масса 8,5 кг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Долговечный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бесколлекторный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Корпус из высокопрочного пластика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Защита от дисбаланса ротора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Фиксатор крышки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Отключение при открытии крышки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Плавный набор скорости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Сохранение настроек скорости и времени при выключении питания наличие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реактивов для ПЦР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реактивов для ПЦР с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-ДНК-полимеразой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рекомбинантную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ДНК-полимеразу и растворы всех необходимых компонентов для проведения стандартной ПЦР c “горячим” стартом (за исключением матрицы ДНК 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праймеров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). В состав набора входят: раствор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ДНК-полимеразы (5 ед. акт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), 5× ПЦР буфер, 50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MgCl2, 50× смесь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dNTP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и 6× буфер для нанесения на гель. Все реагенты высокого качества и оптимизированы для проведения ПЦР.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ДНК-полимераза представляет собой рекомбинантную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ДНК-полимеразу, инактивированную специфическими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моноклональными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антителами.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ДНК-полимераза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неактивна при температуре до +70 °С. Это позволяет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избежать образования неспецифических продуктов 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праймер-димеров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при низкой температуре на стадии смешивания компонентов ПЦР-смеси. Активация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первом цикле ПЦР путём 5-минутной инкубации при +95 °С. Рекомбинантная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ДНК-полимераза обладает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5´-3´ ДНК-зависимой полимеразной активностью и 5´-3´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экзонуклеазной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нативной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ДНК-полимеразы из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Thermus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aquaticus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. Скорость продвижения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ДНК-полимеразы зависит от сложности ДНК-матрицы и составляет примерно 1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т.п.н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./мин. Рекомбинантная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ДНК-полимераза идеально подходит для стандартной ПЦР с матрицы до 5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т.п.н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. и обладает способностью присоединять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адениновый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остаток к 3’-концу синтезируемой цепи ДНК, поэтому ПЦР-фрагменты пригодны для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ТА-клонирования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5× ПЦР-буфер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оптимизирован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эффективной и воспроизводимой ПЦР (не содержит MgCl2). В состав буфера входят добавки, повышающие время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полужизни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процессивность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ДНК-полимеразы за счет повышения её стабильности во время ПЦР. Буфер химически стабилен, инертен и не меняет оптимальной температуры отжига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праймеров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или характеристики плавления матрицы. Входящие в набор 50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MgCl2 и 50× смесь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dNTP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позволяют легко оптимизировать реакционную смесь под конкретную систему «матрица-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праймеры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», а 6× Буфер для нанесения на гель облегчает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пробоподготовку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для электрофореза ПЦР-продуктов и контроль над ходом электрофореза.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Состав набора: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HS-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ДНК-полимераза, 5 ед. акт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 3 × 150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5× ПЦР-буфер- 8 × 1,5 мл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MgCl2- 2 × 1 мл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50× смесь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dNTP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(10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каждого)- 4 × 400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6× буфер для нанесения на гель-  3 × 1.75 мл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Кол-во, ед. акт.- 2250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Инкубатор биохимический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Инкубатор предназначен для выращивания микроорганизмов и клеточных культур, выдерживания проб в стабильных температурных режимах и других целей.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RS232C интерфейс для мониторинга и управления с ПК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Функция запоминания (температура, время)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Режим блокировки (унифицированной рукоятки)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Сигнализация (сбой и отключение таймера)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Размеры (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д×ш×в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), внутренние/внешние,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: 370×350×420 / 518×560×700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Емкость, </w:t>
            </w:r>
            <w:proofErr w:type="gram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50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Нагреватель (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): 200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Температура, диапазон, °С : окружающая +5 .. 70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Погрешность, °С: </w:t>
            </w: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±0.1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Однородность, °С: </w:t>
            </w: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Контроллер: Цифровая система управления </w:t>
            </w: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Fuzzy</w:t>
            </w:r>
            <w:proofErr w:type="spell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Logic</w:t>
            </w:r>
            <w:proofErr w:type="spell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унифицированной рукояткой </w:t>
            </w: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Jog-Shuttle</w:t>
            </w:r>
            <w:proofErr w:type="spell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Дисплей: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Цифровой ЖК-дисплей с подсветкой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Таймер: 99 часов 59 минут (задержка и непрерывная работа)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 камеры: Нержавеющая сталь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корпуса инкубатора: сталь, окрашенная порошковой краской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Полки: 2 хромированные, регулируемое положение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Уплотнение двери: высокотемпературная вспененная силиконовая резина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Смотровое окно: закаленное стекло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Вентиляция: с колпачком из нержавеющей стали, </w:t>
            </w: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диам</w:t>
            </w:r>
            <w:proofErr w:type="spell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40 мм, 1 </w:t>
            </w:r>
            <w:proofErr w:type="spellStart"/>
            <w:proofErr w:type="gram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Датчик: РТ100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Циркуляция: естественная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Устройства безопасности:</w:t>
            </w: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защита по перегреву и току перегрузки, обнаружение сбоя датчика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 питания, В/</w:t>
            </w:r>
            <w:proofErr w:type="gram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Гц</w:t>
            </w:r>
            <w:proofErr w:type="gram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электрическая сеть 220 / 50-60 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Хроматоргафический</w:t>
            </w:r>
            <w:proofErr w:type="spell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Хроматоргафический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набор предназначен для оснащения химических кабинетов школ с углубленно-профильным курсом изучения химии.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На оборудовании, входящем в состав наборов, осуществляется обучение учащихся проведению анализов методом тонкослойной хроматографии, включающих ряд последовательных операций: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Подготовка проб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хроматографических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пластин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Нанесение проб анализируемых веществ и стандартов на пластину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Хроматографирование</w:t>
            </w:r>
            <w:proofErr w:type="spell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Обнаружение веществ на пластине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Оценка результатов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Состав набора: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марки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Sorbfil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10х10 см не менее 100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Капилляры стеклянные для нанесения проб не менее 100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Камера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хроматографическая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под пластины 10х10 см 1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Пинцет 1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Трафарет  для нанесения стартовых точек  1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Пульверизатор 1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Камера для опрыскивания проявляющим реагентом (одна на 15 наборов) 1 шт.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1 экз.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Электрофорезная</w:t>
            </w:r>
            <w:proofErr w:type="spellEnd"/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камера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Широкоформатная камера предназначена для единовременного разделения до 120 образцов ДНК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камеры: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камера с защитной крышкой и комплектом проводо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рамка 15 х 10, 15 х 15, 15 х 20 или 15 х 25 см;-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две заслонки для заливки геля в камере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заливочный столик-наличие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две гребенки 1,5 мм на 15 и 20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лунок-наличие</w:t>
            </w:r>
            <w:proofErr w:type="gramEnd"/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УФ-прозрачная подложка для геля снабжена флуоресцентной линейкой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гель можно заливать как непосредственно на подложке с использованием наклонных заслонок, так и с помощью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заливочного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столика-наличие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использование подложек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длины-наличие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число гелей - 1;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заливочный столик включен в комплект поставки; образцов - 1-120*;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объем буфера, мл - 1000;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нет рециркуляции буфера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миграция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бромфенолового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синего см/ч при 75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- 3,0;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габариты,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ШхДхВ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, см - 18x40,5x9,4.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окраски мазков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Состав набора: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генциановый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фиолетовый карболовый  -1 флакон (100 мл);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Люголя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- 1 флакон (100 мл);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фуксин основной карболовый - 1 флакон (10 мл).</w:t>
            </w:r>
          </w:p>
        </w:tc>
      </w:tr>
      <w:tr w:rsidR="00DF4E78" w:rsidRPr="00651914" w:rsidTr="008632F6">
        <w:tc>
          <w:tcPr>
            <w:tcW w:w="293" w:type="pct"/>
          </w:tcPr>
          <w:p w:rsidR="00DF4E78" w:rsidRDefault="00DF4E7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4" w:type="pct"/>
            <w:shd w:val="clear" w:color="auto" w:fill="auto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Весы</w:t>
            </w:r>
          </w:p>
        </w:tc>
        <w:tc>
          <w:tcPr>
            <w:tcW w:w="3523" w:type="pct"/>
          </w:tcPr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Весы должны быть выполнены в едином корпусе и состоят из следующих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частей: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грузоприемного устройства,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грузопередающего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и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весоизмерительного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с показывающим устройством. Весы оснащаются ветрозащитной витриной.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Весы должны быть снабжены следующими устройствами и функциями: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определение стабильного равновесия;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устройство индикации отклонения от нуля;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полуавтоматическое устройство установки на нуль;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устройство первоначальной установки на нуль;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устройство слежения за нулем;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устройство уравновешивания тары;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устройство предварительного задания значения массы тары;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-автоматическое и полуавтоматическое устройство юстировки чувствительности;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обнаружение промахов;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процедура просмотра всех соответствующих символов индикации в активном и неактивном состояниях;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запоминающее устройство;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взвешивание в различных единицах измерения массы;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вспомогательное показывающее устройство;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Весы должны иметь следующие режимы работы: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счётный режим;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суммирование;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-вычисление процентных соотношений;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режим сравнения;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Весы должны быть оснащены последовательным интерфейсом передачи данных Rs2з2, встроенным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поддонным крюком для размещения объекта измерений под весами. 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процентное взвешивание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измерение плотности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статистическая функция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поддержка протоколов GLPGMP -наличие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взвешивания под весами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использование датчика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Tuning-Fork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Двухстрочный диспле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, г       не менее   120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, г        не менее    0,01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Дискретность,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          0,0001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Класс точности      Специальный (I)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-Дисплей       Жидкокристаллический с подсветкой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Размер платформы,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    Ø 80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Калибровка внутренняя     наличие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Интерфейс   RS232C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Габариты,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213×290×314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Вес,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  2,9</w:t>
            </w:r>
          </w:p>
          <w:p w:rsidR="00DF4E78" w:rsidRPr="00BD3B1D" w:rsidRDefault="00DF4E78" w:rsidP="0087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весов является встроенным, используется в стационарной (закрепленной) аппаратной части с определенными программными средствами. Защита от несанкционированного доступа к настройкам и данным измерений обеспечивается защитной пломбой, которая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аходится на нижней части корпуса весов и ограничивает доступ к переключателю, без изменения положения которого невозможна регулировка и настройка весов. Изменение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специализированного оборудования производителя</w:t>
            </w:r>
          </w:p>
        </w:tc>
      </w:tr>
      <w:tr w:rsidR="00932BF8" w:rsidRPr="00651914" w:rsidTr="008632F6">
        <w:tc>
          <w:tcPr>
            <w:tcW w:w="293" w:type="pct"/>
          </w:tcPr>
          <w:p w:rsidR="00932BF8" w:rsidRDefault="00932BF8" w:rsidP="009C2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bookmarkStart w:id="0" w:name="_GoBack"/>
            <w:bookmarkEnd w:id="0"/>
          </w:p>
        </w:tc>
        <w:tc>
          <w:tcPr>
            <w:tcW w:w="1184" w:type="pct"/>
            <w:shd w:val="clear" w:color="auto" w:fill="auto"/>
          </w:tcPr>
          <w:p w:rsidR="00932BF8" w:rsidRPr="00BD3B1D" w:rsidRDefault="00932BF8" w:rsidP="00E92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химических реактивов</w:t>
            </w:r>
          </w:p>
        </w:tc>
        <w:tc>
          <w:tcPr>
            <w:tcW w:w="3523" w:type="pct"/>
          </w:tcPr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Набор химических реактивов должен представлять собой набор готовых к применению растворов и веществ.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Все реактивы помещены в пластиковые флаконы. На флаконы должны быть размещены этикетки с названием реактива, его химической формулой, и порядковым номером. На крышке флакона должна быть этикетка с порядковым номером реактива.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Флаконы с реактивами размещены в ящиках с плотно закрываемой крышкой.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В каждом ящике должна присутствовать схема расположения флаконов с реактивами. 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Ящик 1. «Растворы: Гидроксиды. Кислоты. Пероксид водорода»: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азотная кислота, 5% раствор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серная кислота, 25%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соляная кислота, 10%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ортофосфорная кислота,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уксусная кислота, 10%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гидроксид калия, 10%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гидроксид натрия, 10%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пероксид водорода,  3% раствор 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веществ помещены в пластиковые флаконы объемом 250 мл. Реактивы объемом более 250 мл помещены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флаконы количество которых кратно 250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Ящик 2. «Растворы: Галогениды. Сульфаты. Сульфид. Сульфит»: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алюминия,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аммония,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железа (II),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магния,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меди (II),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цинка,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сульфид натрия, для приготовления 5% раствора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непосредственно перед опытами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45 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сульфит натрия, для приготовления 5% раствора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непосредственно перед опытами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 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алюминия,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аммония,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бария, 1%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железа (III),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калия,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кальция,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лития,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магния,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хлорид меди (II), 5% раствор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цинка,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бромид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иодид калия, 5% раствор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Растворы веществ помещены в пластиковые флаконы объемом 250 мл. Реактивы объемом более 250 мл помещены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флаконы количество которых кратно 250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Ящик 3. «Растворы: Аммиак.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Гексацианоферраты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. Индикаторы. Йод. Карбонаты. Нитраты.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Ортофосфат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 Роданид. Твердые вещества: Металлы. Оксиды. Соли»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Растворы: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аммиак 10%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карбонат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карбонат калия,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гидрокарбонат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ортофосфат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натрия,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нитрат аммония,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нитрат бария,5%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нитрат калия, 5%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нитрат серебра, 1% раствор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роданид калия, 1%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гексацианоферрат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калия (II), для приготовления 5% раствора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непосредственно перед опытами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 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гексацианоферрат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калия (III), для приготовления 5% раствора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непосредственно перед опытами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 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раствор йода (в йодиде калия), 0,5%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лакмус, 0,1%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метиловый оранжевый, 0,1%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фенолфталеин, 0,1%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Твердые вещества: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алюминий, гранулы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железо, опилки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магний, опилки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медь, опилки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цинк, гранулы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70г;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оксид кальция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оксид магния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оксид марганца (IV)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оксид меди (II)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оксид цинка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40г;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гидроксид кальция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хлорид аммония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40г;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сульфат аммония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- сульфат меди (II)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пятиводный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карбонат кальция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100г;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карбонат магния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карбонат натрия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основной карбонат меди (II)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перманганат калия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- крахмал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40г.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Твердые вещества помещены в пластиковые флаконы объемом 50 мл.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В состав набора ТИП 2 должны входить: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31 готовых к использованию реактивов, в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. (3 кислоты, 2 гидроксида, 11 солей, 2 индикатора, раствор аммиака), а так же органические и неорганические вещества, которые используются в лабораторной практикуме по химии на базовом уровне. </w:t>
            </w:r>
            <w:proofErr w:type="gramEnd"/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флаконов в наборе – не менее 43, в </w:t>
            </w:r>
            <w:proofErr w:type="spellStart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. не менее 23 флаконов объемом 100 мл и не менее 29 флаконов объемом 50 мл. Растворы реактивов объемом более 100 мл помещены во флаконы, количество которых кратно 100 мл.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1. Серная кислота, 25%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2. Соляная кислота, 10%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3. Уксусная кислота, 10%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100 мл.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4. Гидроксид натрия, 10%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5. Гидроксид кальция, насыщенный раствор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6. Аммиак 10%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Растворы солей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7. Сульфат алюминия,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8. Сульфат магния,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9. Сульфат меди (II),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10. Сульфат натрия,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11. Хлорид алюминия,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12. Хлорид бария, 1%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13. Хлорид железа (III),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14. Хлорид кальция,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15. Хлорид меди (II), 5%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16. Карбонат натрия, 5%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17. Нитрат серебра, 1%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100 мл.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18. Лакмус, 0,1%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19. Фенолфталеин, 0,1%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 xml:space="preserve">20. Раствор йода (в KI), 0,5% 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21. Бромная вода (навеска для приготовления)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3,5 г;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22. Дистиллированная вода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200 мл.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Твердые неорганические вещества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23. Железо (опилки/порошок)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15 г;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24. Цинк, гранулы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 г;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25. Карбонат кальция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25 г;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26. Перманганат калия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 г.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27. Глицерин, 10%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200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28. Спирт этиловый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50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29. Олеиновая кислота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 мл;</w:t>
            </w:r>
          </w:p>
          <w:p w:rsidR="00932BF8" w:rsidRPr="00BD3B1D" w:rsidRDefault="00932BF8" w:rsidP="00E9229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30. Глюкоза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30 г;</w:t>
            </w:r>
          </w:p>
          <w:p w:rsidR="00932BF8" w:rsidRPr="00BD3B1D" w:rsidRDefault="00932BF8" w:rsidP="00E9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>31. Крахмал</w:t>
            </w:r>
            <w:r w:rsidRPr="00BD3B1D">
              <w:rPr>
                <w:rFonts w:ascii="Times New Roman" w:hAnsi="Times New Roman" w:cs="Times New Roman"/>
                <w:sz w:val="20"/>
                <w:szCs w:val="20"/>
              </w:rPr>
              <w:tab/>
              <w:t>40 г.</w:t>
            </w:r>
          </w:p>
        </w:tc>
      </w:tr>
    </w:tbl>
    <w:p w:rsidR="00BA78C8" w:rsidRDefault="00BA78C8" w:rsidP="00C60C39">
      <w:pPr>
        <w:tabs>
          <w:tab w:val="left" w:pos="252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DC4" w:rsidRDefault="00910DC4" w:rsidP="00C60C39">
      <w:pPr>
        <w:tabs>
          <w:tab w:val="left" w:pos="252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DC4" w:rsidRDefault="00910DC4" w:rsidP="00C60C39">
      <w:pPr>
        <w:tabs>
          <w:tab w:val="left" w:pos="252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0DC4" w:rsidSect="008F6C99">
      <w:headerReference w:type="default" r:id="rId9"/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04" w:rsidRDefault="00576204" w:rsidP="00AF286A">
      <w:pPr>
        <w:spacing w:after="0" w:line="240" w:lineRule="auto"/>
      </w:pPr>
      <w:r>
        <w:separator/>
      </w:r>
    </w:p>
  </w:endnote>
  <w:endnote w:type="continuationSeparator" w:id="0">
    <w:p w:rsidR="00576204" w:rsidRDefault="00576204" w:rsidP="00AF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66772"/>
      <w:docPartObj>
        <w:docPartGallery w:val="Page Numbers (Bottom of Page)"/>
        <w:docPartUnique/>
      </w:docPartObj>
    </w:sdtPr>
    <w:sdtEndPr/>
    <w:sdtContent>
      <w:p w:rsidR="00447B57" w:rsidRDefault="00142FF2">
        <w:pPr>
          <w:pStyle w:val="a7"/>
          <w:jc w:val="right"/>
        </w:pPr>
        <w:r>
          <w:fldChar w:fldCharType="begin"/>
        </w:r>
        <w:r w:rsidR="00447B57">
          <w:instrText>PAGE   \* MERGEFORMAT</w:instrText>
        </w:r>
        <w:r>
          <w:fldChar w:fldCharType="separate"/>
        </w:r>
        <w:r w:rsidR="00932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B57" w:rsidRDefault="00447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04" w:rsidRDefault="00576204" w:rsidP="00AF286A">
      <w:pPr>
        <w:spacing w:after="0" w:line="240" w:lineRule="auto"/>
      </w:pPr>
      <w:r>
        <w:separator/>
      </w:r>
    </w:p>
  </w:footnote>
  <w:footnote w:type="continuationSeparator" w:id="0">
    <w:p w:rsidR="00576204" w:rsidRDefault="00576204" w:rsidP="00AF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57" w:rsidRPr="00AF286A" w:rsidRDefault="00447B57" w:rsidP="00AF286A">
    <w:pPr>
      <w:spacing w:line="240" w:lineRule="auto"/>
      <w:ind w:right="-185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3E5C57"/>
    <w:multiLevelType w:val="hybridMultilevel"/>
    <w:tmpl w:val="7DEA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5D36"/>
    <w:multiLevelType w:val="hybridMultilevel"/>
    <w:tmpl w:val="AFBA1BF8"/>
    <w:lvl w:ilvl="0" w:tplc="A7D4024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2CA3"/>
    <w:multiLevelType w:val="hybridMultilevel"/>
    <w:tmpl w:val="F13C4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1692"/>
    <w:multiLevelType w:val="hybridMultilevel"/>
    <w:tmpl w:val="75AA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2F2B"/>
    <w:multiLevelType w:val="hybridMultilevel"/>
    <w:tmpl w:val="9F8EB080"/>
    <w:lvl w:ilvl="0" w:tplc="A7D4024C">
      <w:numFmt w:val="bullet"/>
      <w:lvlText w:val="•"/>
      <w:lvlJc w:val="left"/>
      <w:pPr>
        <w:ind w:left="138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>
    <w:nsid w:val="408B6236"/>
    <w:multiLevelType w:val="hybridMultilevel"/>
    <w:tmpl w:val="1DD86964"/>
    <w:lvl w:ilvl="0" w:tplc="8EB0A1F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284"/>
    <w:multiLevelType w:val="hybridMultilevel"/>
    <w:tmpl w:val="1BF8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D17BB"/>
    <w:multiLevelType w:val="hybridMultilevel"/>
    <w:tmpl w:val="5048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6345"/>
    <w:multiLevelType w:val="hybridMultilevel"/>
    <w:tmpl w:val="502C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EC3"/>
    <w:multiLevelType w:val="hybridMultilevel"/>
    <w:tmpl w:val="E364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94D0A"/>
    <w:multiLevelType w:val="multilevel"/>
    <w:tmpl w:val="56A206C6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8" w:hanging="1440"/>
      </w:pPr>
      <w:rPr>
        <w:rFonts w:hint="default"/>
      </w:rPr>
    </w:lvl>
  </w:abstractNum>
  <w:abstractNum w:abstractNumId="19">
    <w:nsid w:val="710A6FB2"/>
    <w:multiLevelType w:val="hybridMultilevel"/>
    <w:tmpl w:val="A7BC55C6"/>
    <w:lvl w:ilvl="0" w:tplc="A7D4024C">
      <w:numFmt w:val="bullet"/>
      <w:lvlText w:val="•"/>
      <w:lvlJc w:val="left"/>
      <w:pPr>
        <w:ind w:left="138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>
    <w:nsid w:val="7AED2A2B"/>
    <w:multiLevelType w:val="hybridMultilevel"/>
    <w:tmpl w:val="D05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A371F"/>
    <w:multiLevelType w:val="hybridMultilevel"/>
    <w:tmpl w:val="D9FC5B36"/>
    <w:lvl w:ilvl="0" w:tplc="A7D4024C">
      <w:numFmt w:val="bullet"/>
      <w:lvlText w:val="•"/>
      <w:lvlJc w:val="left"/>
      <w:pPr>
        <w:ind w:left="138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12"/>
  </w:num>
  <w:num w:numId="6">
    <w:abstractNumId w:val="21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8"/>
    <w:rsid w:val="00000027"/>
    <w:rsid w:val="0000094B"/>
    <w:rsid w:val="00001F64"/>
    <w:rsid w:val="00006036"/>
    <w:rsid w:val="00011621"/>
    <w:rsid w:val="00011A90"/>
    <w:rsid w:val="000143CB"/>
    <w:rsid w:val="00016456"/>
    <w:rsid w:val="00020F91"/>
    <w:rsid w:val="00026EF9"/>
    <w:rsid w:val="00031201"/>
    <w:rsid w:val="00043EA4"/>
    <w:rsid w:val="000456E1"/>
    <w:rsid w:val="00047747"/>
    <w:rsid w:val="00051C3B"/>
    <w:rsid w:val="000548CC"/>
    <w:rsid w:val="000603EC"/>
    <w:rsid w:val="000615B7"/>
    <w:rsid w:val="00062E26"/>
    <w:rsid w:val="000654E8"/>
    <w:rsid w:val="0006633A"/>
    <w:rsid w:val="00067738"/>
    <w:rsid w:val="00070D57"/>
    <w:rsid w:val="00072E55"/>
    <w:rsid w:val="00073AE5"/>
    <w:rsid w:val="00075E47"/>
    <w:rsid w:val="00077BCD"/>
    <w:rsid w:val="00081A87"/>
    <w:rsid w:val="0008232C"/>
    <w:rsid w:val="0008260B"/>
    <w:rsid w:val="000827ED"/>
    <w:rsid w:val="00083519"/>
    <w:rsid w:val="00083875"/>
    <w:rsid w:val="00086402"/>
    <w:rsid w:val="00094ED2"/>
    <w:rsid w:val="000A1DB7"/>
    <w:rsid w:val="000A2DCA"/>
    <w:rsid w:val="000A3BE3"/>
    <w:rsid w:val="000A3BF1"/>
    <w:rsid w:val="000A726A"/>
    <w:rsid w:val="000A7F3A"/>
    <w:rsid w:val="000B1BD8"/>
    <w:rsid w:val="000B5C89"/>
    <w:rsid w:val="000C40B9"/>
    <w:rsid w:val="000C4BBB"/>
    <w:rsid w:val="000C64A2"/>
    <w:rsid w:val="000C65C6"/>
    <w:rsid w:val="000D35F8"/>
    <w:rsid w:val="000D4765"/>
    <w:rsid w:val="000D6B80"/>
    <w:rsid w:val="000E0805"/>
    <w:rsid w:val="000E5587"/>
    <w:rsid w:val="000E5772"/>
    <w:rsid w:val="000E61E0"/>
    <w:rsid w:val="000E722F"/>
    <w:rsid w:val="000F10AE"/>
    <w:rsid w:val="000F1822"/>
    <w:rsid w:val="000F4140"/>
    <w:rsid w:val="000F44C2"/>
    <w:rsid w:val="000F4CC1"/>
    <w:rsid w:val="000F548E"/>
    <w:rsid w:val="000F745B"/>
    <w:rsid w:val="00100C93"/>
    <w:rsid w:val="0010229C"/>
    <w:rsid w:val="001023BE"/>
    <w:rsid w:val="00105EB0"/>
    <w:rsid w:val="00107A9B"/>
    <w:rsid w:val="0011293E"/>
    <w:rsid w:val="00115784"/>
    <w:rsid w:val="00115EAE"/>
    <w:rsid w:val="00116B51"/>
    <w:rsid w:val="00117BD0"/>
    <w:rsid w:val="00122D4B"/>
    <w:rsid w:val="00124702"/>
    <w:rsid w:val="0012470C"/>
    <w:rsid w:val="00130F65"/>
    <w:rsid w:val="001314CB"/>
    <w:rsid w:val="00133681"/>
    <w:rsid w:val="0013523D"/>
    <w:rsid w:val="00135F17"/>
    <w:rsid w:val="00136938"/>
    <w:rsid w:val="00142EF1"/>
    <w:rsid w:val="00142FF2"/>
    <w:rsid w:val="00144DE0"/>
    <w:rsid w:val="00145BEA"/>
    <w:rsid w:val="00154847"/>
    <w:rsid w:val="001548AA"/>
    <w:rsid w:val="00154E02"/>
    <w:rsid w:val="00156FEA"/>
    <w:rsid w:val="00160276"/>
    <w:rsid w:val="00160AF5"/>
    <w:rsid w:val="00166641"/>
    <w:rsid w:val="00166CC8"/>
    <w:rsid w:val="00170BDF"/>
    <w:rsid w:val="00170EBA"/>
    <w:rsid w:val="001714F1"/>
    <w:rsid w:val="0017270C"/>
    <w:rsid w:val="00173079"/>
    <w:rsid w:val="001741D3"/>
    <w:rsid w:val="00177E3C"/>
    <w:rsid w:val="0018117F"/>
    <w:rsid w:val="00181BF8"/>
    <w:rsid w:val="001876A9"/>
    <w:rsid w:val="00187A10"/>
    <w:rsid w:val="00190BB6"/>
    <w:rsid w:val="00193FEA"/>
    <w:rsid w:val="00195438"/>
    <w:rsid w:val="00196764"/>
    <w:rsid w:val="001A03C7"/>
    <w:rsid w:val="001A4150"/>
    <w:rsid w:val="001A559D"/>
    <w:rsid w:val="001A7EBD"/>
    <w:rsid w:val="001B2938"/>
    <w:rsid w:val="001B2BB6"/>
    <w:rsid w:val="001B6A31"/>
    <w:rsid w:val="001B6C7C"/>
    <w:rsid w:val="001C1481"/>
    <w:rsid w:val="001C1FF0"/>
    <w:rsid w:val="001C2E5E"/>
    <w:rsid w:val="001D0FE1"/>
    <w:rsid w:val="001D2DC3"/>
    <w:rsid w:val="001D654D"/>
    <w:rsid w:val="001D6E9A"/>
    <w:rsid w:val="001D782A"/>
    <w:rsid w:val="001E1C89"/>
    <w:rsid w:val="001E292E"/>
    <w:rsid w:val="001E50BD"/>
    <w:rsid w:val="001E5431"/>
    <w:rsid w:val="001F01DC"/>
    <w:rsid w:val="001F3F70"/>
    <w:rsid w:val="001F512C"/>
    <w:rsid w:val="001F5D6B"/>
    <w:rsid w:val="001F5F0C"/>
    <w:rsid w:val="001F76FE"/>
    <w:rsid w:val="00202BBA"/>
    <w:rsid w:val="002034A5"/>
    <w:rsid w:val="0020474E"/>
    <w:rsid w:val="002047CC"/>
    <w:rsid w:val="00206B7A"/>
    <w:rsid w:val="00212C2C"/>
    <w:rsid w:val="00213F3F"/>
    <w:rsid w:val="00214EFB"/>
    <w:rsid w:val="002153A3"/>
    <w:rsid w:val="0021723E"/>
    <w:rsid w:val="00220A3D"/>
    <w:rsid w:val="00220BE4"/>
    <w:rsid w:val="00221375"/>
    <w:rsid w:val="0022661F"/>
    <w:rsid w:val="002269DD"/>
    <w:rsid w:val="002309E9"/>
    <w:rsid w:val="00234AC9"/>
    <w:rsid w:val="0023522C"/>
    <w:rsid w:val="00236EE2"/>
    <w:rsid w:val="00240726"/>
    <w:rsid w:val="00242A1F"/>
    <w:rsid w:val="002446F9"/>
    <w:rsid w:val="0024520E"/>
    <w:rsid w:val="0024768B"/>
    <w:rsid w:val="00252C57"/>
    <w:rsid w:val="00253333"/>
    <w:rsid w:val="002534B3"/>
    <w:rsid w:val="00253600"/>
    <w:rsid w:val="00255FA1"/>
    <w:rsid w:val="0025731B"/>
    <w:rsid w:val="002602DA"/>
    <w:rsid w:val="00264841"/>
    <w:rsid w:val="00266E4B"/>
    <w:rsid w:val="00266FB4"/>
    <w:rsid w:val="00267A41"/>
    <w:rsid w:val="00267F63"/>
    <w:rsid w:val="002703C9"/>
    <w:rsid w:val="002705FB"/>
    <w:rsid w:val="00270720"/>
    <w:rsid w:val="002712CE"/>
    <w:rsid w:val="00272B4F"/>
    <w:rsid w:val="00273A62"/>
    <w:rsid w:val="00274308"/>
    <w:rsid w:val="00277DD9"/>
    <w:rsid w:val="00281A38"/>
    <w:rsid w:val="00290326"/>
    <w:rsid w:val="002912A7"/>
    <w:rsid w:val="00293FB2"/>
    <w:rsid w:val="002A3067"/>
    <w:rsid w:val="002A5073"/>
    <w:rsid w:val="002A7EA4"/>
    <w:rsid w:val="002B1283"/>
    <w:rsid w:val="002B1497"/>
    <w:rsid w:val="002B3037"/>
    <w:rsid w:val="002B3353"/>
    <w:rsid w:val="002B3B4E"/>
    <w:rsid w:val="002C2B6E"/>
    <w:rsid w:val="002C3E0D"/>
    <w:rsid w:val="002C4019"/>
    <w:rsid w:val="002C5AB0"/>
    <w:rsid w:val="002D2D1C"/>
    <w:rsid w:val="002D40A9"/>
    <w:rsid w:val="002D4B4D"/>
    <w:rsid w:val="002D4E05"/>
    <w:rsid w:val="002D5079"/>
    <w:rsid w:val="002D7FE6"/>
    <w:rsid w:val="002E1805"/>
    <w:rsid w:val="002E18E5"/>
    <w:rsid w:val="002E2388"/>
    <w:rsid w:val="002E29F4"/>
    <w:rsid w:val="002E2EEF"/>
    <w:rsid w:val="002E44A3"/>
    <w:rsid w:val="002E66B2"/>
    <w:rsid w:val="002E7FD5"/>
    <w:rsid w:val="002F1DD2"/>
    <w:rsid w:val="002F2ADD"/>
    <w:rsid w:val="002F53CC"/>
    <w:rsid w:val="003003EE"/>
    <w:rsid w:val="00300448"/>
    <w:rsid w:val="003056C2"/>
    <w:rsid w:val="00306B31"/>
    <w:rsid w:val="00307719"/>
    <w:rsid w:val="00307986"/>
    <w:rsid w:val="0031334F"/>
    <w:rsid w:val="00313FF8"/>
    <w:rsid w:val="00314FB9"/>
    <w:rsid w:val="00315363"/>
    <w:rsid w:val="00315948"/>
    <w:rsid w:val="00326693"/>
    <w:rsid w:val="003272EC"/>
    <w:rsid w:val="00337411"/>
    <w:rsid w:val="003376A8"/>
    <w:rsid w:val="00340E76"/>
    <w:rsid w:val="00345D79"/>
    <w:rsid w:val="00346183"/>
    <w:rsid w:val="00346F9F"/>
    <w:rsid w:val="00347262"/>
    <w:rsid w:val="00347874"/>
    <w:rsid w:val="00351C9C"/>
    <w:rsid w:val="00352666"/>
    <w:rsid w:val="003534EB"/>
    <w:rsid w:val="00354E16"/>
    <w:rsid w:val="00356E71"/>
    <w:rsid w:val="00362C5F"/>
    <w:rsid w:val="0036346B"/>
    <w:rsid w:val="003663B0"/>
    <w:rsid w:val="00366805"/>
    <w:rsid w:val="00366B09"/>
    <w:rsid w:val="0037616D"/>
    <w:rsid w:val="003846AA"/>
    <w:rsid w:val="00386DB2"/>
    <w:rsid w:val="0038758B"/>
    <w:rsid w:val="003A252A"/>
    <w:rsid w:val="003A41D9"/>
    <w:rsid w:val="003A713A"/>
    <w:rsid w:val="003A7F2F"/>
    <w:rsid w:val="003B2744"/>
    <w:rsid w:val="003B2EA2"/>
    <w:rsid w:val="003B3E66"/>
    <w:rsid w:val="003B4686"/>
    <w:rsid w:val="003D1697"/>
    <w:rsid w:val="003D23A2"/>
    <w:rsid w:val="003D3098"/>
    <w:rsid w:val="003D398E"/>
    <w:rsid w:val="003D7CE9"/>
    <w:rsid w:val="003E34DC"/>
    <w:rsid w:val="003E65CD"/>
    <w:rsid w:val="003E77FE"/>
    <w:rsid w:val="003F66C5"/>
    <w:rsid w:val="004001A8"/>
    <w:rsid w:val="00403454"/>
    <w:rsid w:val="004123F5"/>
    <w:rsid w:val="00420CE6"/>
    <w:rsid w:val="00421CAB"/>
    <w:rsid w:val="004229C7"/>
    <w:rsid w:val="00423F4F"/>
    <w:rsid w:val="004310BA"/>
    <w:rsid w:val="00433872"/>
    <w:rsid w:val="00437702"/>
    <w:rsid w:val="00440D8C"/>
    <w:rsid w:val="004475FA"/>
    <w:rsid w:val="00447B57"/>
    <w:rsid w:val="00451691"/>
    <w:rsid w:val="004525D3"/>
    <w:rsid w:val="00455735"/>
    <w:rsid w:val="0045733B"/>
    <w:rsid w:val="004634D8"/>
    <w:rsid w:val="00466CE9"/>
    <w:rsid w:val="00471F75"/>
    <w:rsid w:val="004733CA"/>
    <w:rsid w:val="00477B7B"/>
    <w:rsid w:val="004816BA"/>
    <w:rsid w:val="00482356"/>
    <w:rsid w:val="00484BCC"/>
    <w:rsid w:val="00485D15"/>
    <w:rsid w:val="00490238"/>
    <w:rsid w:val="00490672"/>
    <w:rsid w:val="004922F3"/>
    <w:rsid w:val="00496F19"/>
    <w:rsid w:val="00497AD0"/>
    <w:rsid w:val="004A1480"/>
    <w:rsid w:val="004A35D6"/>
    <w:rsid w:val="004A40A3"/>
    <w:rsid w:val="004A4AAC"/>
    <w:rsid w:val="004A6E06"/>
    <w:rsid w:val="004A73FC"/>
    <w:rsid w:val="004A7B57"/>
    <w:rsid w:val="004B275B"/>
    <w:rsid w:val="004B2F67"/>
    <w:rsid w:val="004B3B2A"/>
    <w:rsid w:val="004B3EA3"/>
    <w:rsid w:val="004B4571"/>
    <w:rsid w:val="004C28C8"/>
    <w:rsid w:val="004C4C68"/>
    <w:rsid w:val="004C6638"/>
    <w:rsid w:val="004C785D"/>
    <w:rsid w:val="004D14A7"/>
    <w:rsid w:val="004D243C"/>
    <w:rsid w:val="004D2DC3"/>
    <w:rsid w:val="004E147C"/>
    <w:rsid w:val="004E49C7"/>
    <w:rsid w:val="004E4E95"/>
    <w:rsid w:val="004E56A1"/>
    <w:rsid w:val="004E594C"/>
    <w:rsid w:val="004E71D6"/>
    <w:rsid w:val="004F1A97"/>
    <w:rsid w:val="004F34D7"/>
    <w:rsid w:val="004F37E5"/>
    <w:rsid w:val="004F4010"/>
    <w:rsid w:val="004F5BCD"/>
    <w:rsid w:val="004F799E"/>
    <w:rsid w:val="004F7C23"/>
    <w:rsid w:val="00501440"/>
    <w:rsid w:val="00501DD1"/>
    <w:rsid w:val="005028B5"/>
    <w:rsid w:val="0050408C"/>
    <w:rsid w:val="0050566F"/>
    <w:rsid w:val="00510931"/>
    <w:rsid w:val="00513F64"/>
    <w:rsid w:val="00514C69"/>
    <w:rsid w:val="005152D1"/>
    <w:rsid w:val="00516F24"/>
    <w:rsid w:val="00520B2F"/>
    <w:rsid w:val="005222A3"/>
    <w:rsid w:val="005264F4"/>
    <w:rsid w:val="00527460"/>
    <w:rsid w:val="00530BD1"/>
    <w:rsid w:val="0054031A"/>
    <w:rsid w:val="00540FAE"/>
    <w:rsid w:val="00542590"/>
    <w:rsid w:val="00546DDC"/>
    <w:rsid w:val="00547468"/>
    <w:rsid w:val="00551C9F"/>
    <w:rsid w:val="0055427A"/>
    <w:rsid w:val="005557AA"/>
    <w:rsid w:val="00556F0C"/>
    <w:rsid w:val="00564A73"/>
    <w:rsid w:val="00565A1B"/>
    <w:rsid w:val="00565BD5"/>
    <w:rsid w:val="00567ECB"/>
    <w:rsid w:val="0057034C"/>
    <w:rsid w:val="005711F1"/>
    <w:rsid w:val="00572E71"/>
    <w:rsid w:val="00573B3B"/>
    <w:rsid w:val="00573BC1"/>
    <w:rsid w:val="00576204"/>
    <w:rsid w:val="005773AE"/>
    <w:rsid w:val="005776E8"/>
    <w:rsid w:val="00577ABB"/>
    <w:rsid w:val="0058180B"/>
    <w:rsid w:val="00581D37"/>
    <w:rsid w:val="0058235A"/>
    <w:rsid w:val="005872C6"/>
    <w:rsid w:val="0059335F"/>
    <w:rsid w:val="005A1DA3"/>
    <w:rsid w:val="005A2FD0"/>
    <w:rsid w:val="005A5907"/>
    <w:rsid w:val="005B0336"/>
    <w:rsid w:val="005B1701"/>
    <w:rsid w:val="005B196F"/>
    <w:rsid w:val="005B2CAB"/>
    <w:rsid w:val="005B41AD"/>
    <w:rsid w:val="005B4BC4"/>
    <w:rsid w:val="005B7CCD"/>
    <w:rsid w:val="005B7DAB"/>
    <w:rsid w:val="005C10D6"/>
    <w:rsid w:val="005C41D9"/>
    <w:rsid w:val="005C6306"/>
    <w:rsid w:val="005D0B52"/>
    <w:rsid w:val="005D449C"/>
    <w:rsid w:val="005D6C28"/>
    <w:rsid w:val="005E0EEA"/>
    <w:rsid w:val="005E553E"/>
    <w:rsid w:val="005E558E"/>
    <w:rsid w:val="005E57EA"/>
    <w:rsid w:val="005E7300"/>
    <w:rsid w:val="005F1D51"/>
    <w:rsid w:val="005F215E"/>
    <w:rsid w:val="005F2B41"/>
    <w:rsid w:val="005F538C"/>
    <w:rsid w:val="005F58FE"/>
    <w:rsid w:val="005F6605"/>
    <w:rsid w:val="005F6995"/>
    <w:rsid w:val="005F77E1"/>
    <w:rsid w:val="00600989"/>
    <w:rsid w:val="00601B19"/>
    <w:rsid w:val="00605668"/>
    <w:rsid w:val="00605D20"/>
    <w:rsid w:val="006077A8"/>
    <w:rsid w:val="00607DE3"/>
    <w:rsid w:val="00611699"/>
    <w:rsid w:val="00611AAD"/>
    <w:rsid w:val="0061536A"/>
    <w:rsid w:val="00617EF1"/>
    <w:rsid w:val="006232B7"/>
    <w:rsid w:val="0062333F"/>
    <w:rsid w:val="00625B97"/>
    <w:rsid w:val="0063121F"/>
    <w:rsid w:val="00633A07"/>
    <w:rsid w:val="00633FBA"/>
    <w:rsid w:val="00637E71"/>
    <w:rsid w:val="00641FAD"/>
    <w:rsid w:val="0064327F"/>
    <w:rsid w:val="00644829"/>
    <w:rsid w:val="0064678E"/>
    <w:rsid w:val="00651914"/>
    <w:rsid w:val="006568F4"/>
    <w:rsid w:val="00656E85"/>
    <w:rsid w:val="006611D5"/>
    <w:rsid w:val="00662802"/>
    <w:rsid w:val="00662AB2"/>
    <w:rsid w:val="00663877"/>
    <w:rsid w:val="006640F3"/>
    <w:rsid w:val="006655BF"/>
    <w:rsid w:val="00665780"/>
    <w:rsid w:val="00670967"/>
    <w:rsid w:val="00671813"/>
    <w:rsid w:val="00671CC4"/>
    <w:rsid w:val="006723D5"/>
    <w:rsid w:val="00676E92"/>
    <w:rsid w:val="00676F06"/>
    <w:rsid w:val="006828C5"/>
    <w:rsid w:val="00683CA3"/>
    <w:rsid w:val="006841C1"/>
    <w:rsid w:val="00684F01"/>
    <w:rsid w:val="00686985"/>
    <w:rsid w:val="00686B60"/>
    <w:rsid w:val="00686FC3"/>
    <w:rsid w:val="006919EF"/>
    <w:rsid w:val="006939E5"/>
    <w:rsid w:val="00694D9E"/>
    <w:rsid w:val="00695228"/>
    <w:rsid w:val="00696E18"/>
    <w:rsid w:val="006974F2"/>
    <w:rsid w:val="006A0622"/>
    <w:rsid w:val="006A07C1"/>
    <w:rsid w:val="006A1DD6"/>
    <w:rsid w:val="006A65BE"/>
    <w:rsid w:val="006B0F60"/>
    <w:rsid w:val="006B29EE"/>
    <w:rsid w:val="006B6247"/>
    <w:rsid w:val="006B79AC"/>
    <w:rsid w:val="006C014C"/>
    <w:rsid w:val="006C0E77"/>
    <w:rsid w:val="006C5449"/>
    <w:rsid w:val="006C6F20"/>
    <w:rsid w:val="006D1057"/>
    <w:rsid w:val="006D2A15"/>
    <w:rsid w:val="006D5ABC"/>
    <w:rsid w:val="006D64AD"/>
    <w:rsid w:val="006E0652"/>
    <w:rsid w:val="006E416C"/>
    <w:rsid w:val="006E4E78"/>
    <w:rsid w:val="006E6A78"/>
    <w:rsid w:val="006F27D5"/>
    <w:rsid w:val="006F29EE"/>
    <w:rsid w:val="006F502A"/>
    <w:rsid w:val="006F7572"/>
    <w:rsid w:val="00701853"/>
    <w:rsid w:val="007018E7"/>
    <w:rsid w:val="0070360C"/>
    <w:rsid w:val="00706782"/>
    <w:rsid w:val="00711D85"/>
    <w:rsid w:val="007135DF"/>
    <w:rsid w:val="00717A34"/>
    <w:rsid w:val="00717D58"/>
    <w:rsid w:val="0072063B"/>
    <w:rsid w:val="0072240B"/>
    <w:rsid w:val="0072265F"/>
    <w:rsid w:val="007226CB"/>
    <w:rsid w:val="00722DBA"/>
    <w:rsid w:val="00726864"/>
    <w:rsid w:val="00730420"/>
    <w:rsid w:val="00731746"/>
    <w:rsid w:val="00731CCD"/>
    <w:rsid w:val="00735D9E"/>
    <w:rsid w:val="0073644E"/>
    <w:rsid w:val="00736A23"/>
    <w:rsid w:val="0073749D"/>
    <w:rsid w:val="0074358D"/>
    <w:rsid w:val="00743EA1"/>
    <w:rsid w:val="007447DC"/>
    <w:rsid w:val="00744BC7"/>
    <w:rsid w:val="007517AB"/>
    <w:rsid w:val="00756296"/>
    <w:rsid w:val="0075780A"/>
    <w:rsid w:val="00762B08"/>
    <w:rsid w:val="00767012"/>
    <w:rsid w:val="007728C2"/>
    <w:rsid w:val="00775347"/>
    <w:rsid w:val="00775E96"/>
    <w:rsid w:val="0078022F"/>
    <w:rsid w:val="00781579"/>
    <w:rsid w:val="00783112"/>
    <w:rsid w:val="00785D96"/>
    <w:rsid w:val="007910FC"/>
    <w:rsid w:val="0079318E"/>
    <w:rsid w:val="00793531"/>
    <w:rsid w:val="007945EE"/>
    <w:rsid w:val="00796EE8"/>
    <w:rsid w:val="007970D1"/>
    <w:rsid w:val="0079764A"/>
    <w:rsid w:val="007A4AFE"/>
    <w:rsid w:val="007A5150"/>
    <w:rsid w:val="007A5784"/>
    <w:rsid w:val="007B0498"/>
    <w:rsid w:val="007B27CF"/>
    <w:rsid w:val="007B3C40"/>
    <w:rsid w:val="007B4F26"/>
    <w:rsid w:val="007B6A07"/>
    <w:rsid w:val="007B70AD"/>
    <w:rsid w:val="007C05BD"/>
    <w:rsid w:val="007C2820"/>
    <w:rsid w:val="007C382F"/>
    <w:rsid w:val="007C3BD4"/>
    <w:rsid w:val="007C5A12"/>
    <w:rsid w:val="007D3CE9"/>
    <w:rsid w:val="007D51FA"/>
    <w:rsid w:val="007D71DD"/>
    <w:rsid w:val="007E2CDC"/>
    <w:rsid w:val="007E3BB2"/>
    <w:rsid w:val="007F5B9B"/>
    <w:rsid w:val="007F7B50"/>
    <w:rsid w:val="00803402"/>
    <w:rsid w:val="00803D9E"/>
    <w:rsid w:val="008046CC"/>
    <w:rsid w:val="00805439"/>
    <w:rsid w:val="00805A00"/>
    <w:rsid w:val="00806D38"/>
    <w:rsid w:val="00807D98"/>
    <w:rsid w:val="00810E37"/>
    <w:rsid w:val="00810E83"/>
    <w:rsid w:val="008127C5"/>
    <w:rsid w:val="0081559D"/>
    <w:rsid w:val="008215E0"/>
    <w:rsid w:val="0082165D"/>
    <w:rsid w:val="00821A1A"/>
    <w:rsid w:val="00824B73"/>
    <w:rsid w:val="008321F6"/>
    <w:rsid w:val="008327C7"/>
    <w:rsid w:val="00832F96"/>
    <w:rsid w:val="00834A14"/>
    <w:rsid w:val="00836A7F"/>
    <w:rsid w:val="00844CB0"/>
    <w:rsid w:val="00844F08"/>
    <w:rsid w:val="00845D65"/>
    <w:rsid w:val="008505A7"/>
    <w:rsid w:val="0085380D"/>
    <w:rsid w:val="008575A0"/>
    <w:rsid w:val="00857856"/>
    <w:rsid w:val="0086305A"/>
    <w:rsid w:val="008632F6"/>
    <w:rsid w:val="008657F0"/>
    <w:rsid w:val="00866C48"/>
    <w:rsid w:val="00873291"/>
    <w:rsid w:val="00874CCE"/>
    <w:rsid w:val="00874F68"/>
    <w:rsid w:val="008751FA"/>
    <w:rsid w:val="008756F8"/>
    <w:rsid w:val="0087576D"/>
    <w:rsid w:val="008807F1"/>
    <w:rsid w:val="00880B8E"/>
    <w:rsid w:val="00880CD1"/>
    <w:rsid w:val="00882E2E"/>
    <w:rsid w:val="00886057"/>
    <w:rsid w:val="00892551"/>
    <w:rsid w:val="00893A16"/>
    <w:rsid w:val="00893C6C"/>
    <w:rsid w:val="00893C6E"/>
    <w:rsid w:val="00894179"/>
    <w:rsid w:val="008A659C"/>
    <w:rsid w:val="008A78A2"/>
    <w:rsid w:val="008B228D"/>
    <w:rsid w:val="008C34B6"/>
    <w:rsid w:val="008C3533"/>
    <w:rsid w:val="008C6BAE"/>
    <w:rsid w:val="008C7929"/>
    <w:rsid w:val="008D023D"/>
    <w:rsid w:val="008D3375"/>
    <w:rsid w:val="008D4548"/>
    <w:rsid w:val="008D4658"/>
    <w:rsid w:val="008D5BF2"/>
    <w:rsid w:val="008D6C73"/>
    <w:rsid w:val="008E070E"/>
    <w:rsid w:val="008E0E08"/>
    <w:rsid w:val="008E3B67"/>
    <w:rsid w:val="008E622A"/>
    <w:rsid w:val="008E7B05"/>
    <w:rsid w:val="008F2FB2"/>
    <w:rsid w:val="008F45FE"/>
    <w:rsid w:val="008F6C99"/>
    <w:rsid w:val="008F772A"/>
    <w:rsid w:val="00910DC4"/>
    <w:rsid w:val="009140CF"/>
    <w:rsid w:val="009144CA"/>
    <w:rsid w:val="00915899"/>
    <w:rsid w:val="00916717"/>
    <w:rsid w:val="00917FF8"/>
    <w:rsid w:val="00922F53"/>
    <w:rsid w:val="0092325E"/>
    <w:rsid w:val="0092449A"/>
    <w:rsid w:val="00927CEA"/>
    <w:rsid w:val="00932BF8"/>
    <w:rsid w:val="00933286"/>
    <w:rsid w:val="00940442"/>
    <w:rsid w:val="00941EE7"/>
    <w:rsid w:val="00943AC2"/>
    <w:rsid w:val="00944710"/>
    <w:rsid w:val="0094622D"/>
    <w:rsid w:val="009512DA"/>
    <w:rsid w:val="0095550D"/>
    <w:rsid w:val="00956DB7"/>
    <w:rsid w:val="00961314"/>
    <w:rsid w:val="00963FE7"/>
    <w:rsid w:val="00964BA9"/>
    <w:rsid w:val="00966280"/>
    <w:rsid w:val="009726DA"/>
    <w:rsid w:val="00977E55"/>
    <w:rsid w:val="00983A0F"/>
    <w:rsid w:val="0098418A"/>
    <w:rsid w:val="00984371"/>
    <w:rsid w:val="00985BCF"/>
    <w:rsid w:val="00986374"/>
    <w:rsid w:val="00990DE6"/>
    <w:rsid w:val="00992195"/>
    <w:rsid w:val="00992858"/>
    <w:rsid w:val="00994FE2"/>
    <w:rsid w:val="009A1B8B"/>
    <w:rsid w:val="009A1DB2"/>
    <w:rsid w:val="009A2592"/>
    <w:rsid w:val="009A5599"/>
    <w:rsid w:val="009C15B7"/>
    <w:rsid w:val="009C2C4E"/>
    <w:rsid w:val="009C71A7"/>
    <w:rsid w:val="009D0C50"/>
    <w:rsid w:val="009D292B"/>
    <w:rsid w:val="009D3A78"/>
    <w:rsid w:val="009D70B4"/>
    <w:rsid w:val="009E1C45"/>
    <w:rsid w:val="009E2A1D"/>
    <w:rsid w:val="009E33EB"/>
    <w:rsid w:val="009E4D82"/>
    <w:rsid w:val="009F5AAA"/>
    <w:rsid w:val="009F6159"/>
    <w:rsid w:val="00A01BD5"/>
    <w:rsid w:val="00A02609"/>
    <w:rsid w:val="00A044D1"/>
    <w:rsid w:val="00A0510E"/>
    <w:rsid w:val="00A059D7"/>
    <w:rsid w:val="00A11217"/>
    <w:rsid w:val="00A1183B"/>
    <w:rsid w:val="00A12213"/>
    <w:rsid w:val="00A1251E"/>
    <w:rsid w:val="00A136B6"/>
    <w:rsid w:val="00A21BD3"/>
    <w:rsid w:val="00A26412"/>
    <w:rsid w:val="00A26E3B"/>
    <w:rsid w:val="00A2741F"/>
    <w:rsid w:val="00A27E7C"/>
    <w:rsid w:val="00A3620C"/>
    <w:rsid w:val="00A37436"/>
    <w:rsid w:val="00A4455C"/>
    <w:rsid w:val="00A44FDC"/>
    <w:rsid w:val="00A4643B"/>
    <w:rsid w:val="00A47C8D"/>
    <w:rsid w:val="00A5240F"/>
    <w:rsid w:val="00A53EEA"/>
    <w:rsid w:val="00A60061"/>
    <w:rsid w:val="00A61344"/>
    <w:rsid w:val="00A61BF9"/>
    <w:rsid w:val="00A63C13"/>
    <w:rsid w:val="00A64DA4"/>
    <w:rsid w:val="00A665B7"/>
    <w:rsid w:val="00A72ACD"/>
    <w:rsid w:val="00A745D7"/>
    <w:rsid w:val="00A753F6"/>
    <w:rsid w:val="00A75837"/>
    <w:rsid w:val="00A80E8C"/>
    <w:rsid w:val="00A84CCE"/>
    <w:rsid w:val="00A86F49"/>
    <w:rsid w:val="00A90805"/>
    <w:rsid w:val="00A90D7A"/>
    <w:rsid w:val="00A9157F"/>
    <w:rsid w:val="00A92456"/>
    <w:rsid w:val="00A928C2"/>
    <w:rsid w:val="00A93760"/>
    <w:rsid w:val="00A94D72"/>
    <w:rsid w:val="00A95622"/>
    <w:rsid w:val="00AA11F8"/>
    <w:rsid w:val="00AB003B"/>
    <w:rsid w:val="00AB2C7E"/>
    <w:rsid w:val="00AB3677"/>
    <w:rsid w:val="00AB46EE"/>
    <w:rsid w:val="00AB7E9E"/>
    <w:rsid w:val="00AC325C"/>
    <w:rsid w:val="00AC6262"/>
    <w:rsid w:val="00AC7937"/>
    <w:rsid w:val="00AD1BE2"/>
    <w:rsid w:val="00AD5DD4"/>
    <w:rsid w:val="00AD7AD3"/>
    <w:rsid w:val="00AE0E00"/>
    <w:rsid w:val="00AE1334"/>
    <w:rsid w:val="00AE32CC"/>
    <w:rsid w:val="00AE4437"/>
    <w:rsid w:val="00AE4E62"/>
    <w:rsid w:val="00AE5166"/>
    <w:rsid w:val="00AF1037"/>
    <w:rsid w:val="00AF10B1"/>
    <w:rsid w:val="00AF1A6A"/>
    <w:rsid w:val="00AF22BF"/>
    <w:rsid w:val="00AF286A"/>
    <w:rsid w:val="00AF351C"/>
    <w:rsid w:val="00AF4CD8"/>
    <w:rsid w:val="00B01CC7"/>
    <w:rsid w:val="00B04E95"/>
    <w:rsid w:val="00B052CB"/>
    <w:rsid w:val="00B05D2E"/>
    <w:rsid w:val="00B06C85"/>
    <w:rsid w:val="00B111AD"/>
    <w:rsid w:val="00B121BA"/>
    <w:rsid w:val="00B148EF"/>
    <w:rsid w:val="00B1606E"/>
    <w:rsid w:val="00B164C0"/>
    <w:rsid w:val="00B176B3"/>
    <w:rsid w:val="00B17F96"/>
    <w:rsid w:val="00B21EF9"/>
    <w:rsid w:val="00B241F0"/>
    <w:rsid w:val="00B269A7"/>
    <w:rsid w:val="00B27B19"/>
    <w:rsid w:val="00B308DE"/>
    <w:rsid w:val="00B34E70"/>
    <w:rsid w:val="00B362A7"/>
    <w:rsid w:val="00B36C2E"/>
    <w:rsid w:val="00B40A26"/>
    <w:rsid w:val="00B41493"/>
    <w:rsid w:val="00B42753"/>
    <w:rsid w:val="00B42A9E"/>
    <w:rsid w:val="00B4381A"/>
    <w:rsid w:val="00B43DEC"/>
    <w:rsid w:val="00B44384"/>
    <w:rsid w:val="00B46700"/>
    <w:rsid w:val="00B61F8E"/>
    <w:rsid w:val="00B6227A"/>
    <w:rsid w:val="00B623D7"/>
    <w:rsid w:val="00B6535F"/>
    <w:rsid w:val="00B70C70"/>
    <w:rsid w:val="00B70CB7"/>
    <w:rsid w:val="00B715D3"/>
    <w:rsid w:val="00B73CA5"/>
    <w:rsid w:val="00B74176"/>
    <w:rsid w:val="00B76511"/>
    <w:rsid w:val="00B8003D"/>
    <w:rsid w:val="00B805F5"/>
    <w:rsid w:val="00B857D8"/>
    <w:rsid w:val="00B92196"/>
    <w:rsid w:val="00B95F49"/>
    <w:rsid w:val="00B96FBD"/>
    <w:rsid w:val="00B97EAD"/>
    <w:rsid w:val="00BA023F"/>
    <w:rsid w:val="00BA2365"/>
    <w:rsid w:val="00BA32EE"/>
    <w:rsid w:val="00BA512C"/>
    <w:rsid w:val="00BA78C8"/>
    <w:rsid w:val="00BB1225"/>
    <w:rsid w:val="00BB2AD7"/>
    <w:rsid w:val="00BB4939"/>
    <w:rsid w:val="00BB52D6"/>
    <w:rsid w:val="00BB6659"/>
    <w:rsid w:val="00BB73A2"/>
    <w:rsid w:val="00BC20BA"/>
    <w:rsid w:val="00BC4867"/>
    <w:rsid w:val="00BC64FE"/>
    <w:rsid w:val="00BC6E5E"/>
    <w:rsid w:val="00BD09E5"/>
    <w:rsid w:val="00BD09EC"/>
    <w:rsid w:val="00BD17AF"/>
    <w:rsid w:val="00BD2534"/>
    <w:rsid w:val="00BD3607"/>
    <w:rsid w:val="00BD3C3E"/>
    <w:rsid w:val="00BD40A1"/>
    <w:rsid w:val="00BD749E"/>
    <w:rsid w:val="00BE3833"/>
    <w:rsid w:val="00BE59F9"/>
    <w:rsid w:val="00BF10A9"/>
    <w:rsid w:val="00BF3012"/>
    <w:rsid w:val="00BF43BC"/>
    <w:rsid w:val="00BF4B00"/>
    <w:rsid w:val="00BF5460"/>
    <w:rsid w:val="00BF5BF3"/>
    <w:rsid w:val="00BF77AE"/>
    <w:rsid w:val="00BF7E9C"/>
    <w:rsid w:val="00C004D2"/>
    <w:rsid w:val="00C0234A"/>
    <w:rsid w:val="00C04B6F"/>
    <w:rsid w:val="00C05553"/>
    <w:rsid w:val="00C058FD"/>
    <w:rsid w:val="00C05EE9"/>
    <w:rsid w:val="00C06600"/>
    <w:rsid w:val="00C103D7"/>
    <w:rsid w:val="00C1285C"/>
    <w:rsid w:val="00C13A90"/>
    <w:rsid w:val="00C13C38"/>
    <w:rsid w:val="00C13DCF"/>
    <w:rsid w:val="00C2032C"/>
    <w:rsid w:val="00C31FD0"/>
    <w:rsid w:val="00C3251D"/>
    <w:rsid w:val="00C35C5C"/>
    <w:rsid w:val="00C40CB7"/>
    <w:rsid w:val="00C41B5D"/>
    <w:rsid w:val="00C422CB"/>
    <w:rsid w:val="00C43B7F"/>
    <w:rsid w:val="00C452B6"/>
    <w:rsid w:val="00C45774"/>
    <w:rsid w:val="00C500EC"/>
    <w:rsid w:val="00C50D97"/>
    <w:rsid w:val="00C525B0"/>
    <w:rsid w:val="00C53245"/>
    <w:rsid w:val="00C54929"/>
    <w:rsid w:val="00C54D02"/>
    <w:rsid w:val="00C55CB5"/>
    <w:rsid w:val="00C6071C"/>
    <w:rsid w:val="00C60802"/>
    <w:rsid w:val="00C60C39"/>
    <w:rsid w:val="00C66D5E"/>
    <w:rsid w:val="00C70104"/>
    <w:rsid w:val="00C715AA"/>
    <w:rsid w:val="00C743DE"/>
    <w:rsid w:val="00C74BB5"/>
    <w:rsid w:val="00C7624B"/>
    <w:rsid w:val="00C80238"/>
    <w:rsid w:val="00C8627A"/>
    <w:rsid w:val="00C93ACF"/>
    <w:rsid w:val="00C97FFB"/>
    <w:rsid w:val="00CA0B82"/>
    <w:rsid w:val="00CA0F06"/>
    <w:rsid w:val="00CA3966"/>
    <w:rsid w:val="00CA40CE"/>
    <w:rsid w:val="00CA5544"/>
    <w:rsid w:val="00CB20ED"/>
    <w:rsid w:val="00CB467C"/>
    <w:rsid w:val="00CB4F2E"/>
    <w:rsid w:val="00CC3317"/>
    <w:rsid w:val="00CC4DFC"/>
    <w:rsid w:val="00CD05A2"/>
    <w:rsid w:val="00CE1097"/>
    <w:rsid w:val="00CE1DB8"/>
    <w:rsid w:val="00CE2DC6"/>
    <w:rsid w:val="00CE3151"/>
    <w:rsid w:val="00CE7157"/>
    <w:rsid w:val="00CF388C"/>
    <w:rsid w:val="00CF3B18"/>
    <w:rsid w:val="00D0507F"/>
    <w:rsid w:val="00D07550"/>
    <w:rsid w:val="00D105BC"/>
    <w:rsid w:val="00D113A6"/>
    <w:rsid w:val="00D132B6"/>
    <w:rsid w:val="00D13596"/>
    <w:rsid w:val="00D139ED"/>
    <w:rsid w:val="00D155F2"/>
    <w:rsid w:val="00D158B4"/>
    <w:rsid w:val="00D2041E"/>
    <w:rsid w:val="00D21F97"/>
    <w:rsid w:val="00D22411"/>
    <w:rsid w:val="00D24D0E"/>
    <w:rsid w:val="00D24D3C"/>
    <w:rsid w:val="00D25832"/>
    <w:rsid w:val="00D2654A"/>
    <w:rsid w:val="00D363D1"/>
    <w:rsid w:val="00D3684E"/>
    <w:rsid w:val="00D423E7"/>
    <w:rsid w:val="00D42F38"/>
    <w:rsid w:val="00D44D16"/>
    <w:rsid w:val="00D47134"/>
    <w:rsid w:val="00D47541"/>
    <w:rsid w:val="00D518F7"/>
    <w:rsid w:val="00D537F9"/>
    <w:rsid w:val="00D53EA3"/>
    <w:rsid w:val="00D54C70"/>
    <w:rsid w:val="00D55F14"/>
    <w:rsid w:val="00D56C73"/>
    <w:rsid w:val="00D5717D"/>
    <w:rsid w:val="00D57C1E"/>
    <w:rsid w:val="00D60006"/>
    <w:rsid w:val="00D6319F"/>
    <w:rsid w:val="00D63CD7"/>
    <w:rsid w:val="00D64C48"/>
    <w:rsid w:val="00D71E35"/>
    <w:rsid w:val="00D754F9"/>
    <w:rsid w:val="00D75C3F"/>
    <w:rsid w:val="00D760F6"/>
    <w:rsid w:val="00D76E81"/>
    <w:rsid w:val="00D80DD0"/>
    <w:rsid w:val="00D816F3"/>
    <w:rsid w:val="00D8202E"/>
    <w:rsid w:val="00D83A2C"/>
    <w:rsid w:val="00D83C84"/>
    <w:rsid w:val="00D857B7"/>
    <w:rsid w:val="00D87C87"/>
    <w:rsid w:val="00D926EB"/>
    <w:rsid w:val="00D96A97"/>
    <w:rsid w:val="00DA03AA"/>
    <w:rsid w:val="00DA3847"/>
    <w:rsid w:val="00DA3852"/>
    <w:rsid w:val="00DA4DBD"/>
    <w:rsid w:val="00DA7216"/>
    <w:rsid w:val="00DB22C3"/>
    <w:rsid w:val="00DB2D3A"/>
    <w:rsid w:val="00DB5459"/>
    <w:rsid w:val="00DB5F09"/>
    <w:rsid w:val="00DC1969"/>
    <w:rsid w:val="00DC3B6D"/>
    <w:rsid w:val="00DC64FF"/>
    <w:rsid w:val="00DD1153"/>
    <w:rsid w:val="00DD28D1"/>
    <w:rsid w:val="00DD33A5"/>
    <w:rsid w:val="00DD5089"/>
    <w:rsid w:val="00DE015D"/>
    <w:rsid w:val="00DE6CE5"/>
    <w:rsid w:val="00DE6EE0"/>
    <w:rsid w:val="00DF0F08"/>
    <w:rsid w:val="00DF4D65"/>
    <w:rsid w:val="00DF4E78"/>
    <w:rsid w:val="00E018D1"/>
    <w:rsid w:val="00E04E85"/>
    <w:rsid w:val="00E05427"/>
    <w:rsid w:val="00E064E5"/>
    <w:rsid w:val="00E07C1F"/>
    <w:rsid w:val="00E07E61"/>
    <w:rsid w:val="00E11811"/>
    <w:rsid w:val="00E13003"/>
    <w:rsid w:val="00E13148"/>
    <w:rsid w:val="00E13261"/>
    <w:rsid w:val="00E135B1"/>
    <w:rsid w:val="00E14574"/>
    <w:rsid w:val="00E164BA"/>
    <w:rsid w:val="00E16AA2"/>
    <w:rsid w:val="00E17E37"/>
    <w:rsid w:val="00E210CA"/>
    <w:rsid w:val="00E217FA"/>
    <w:rsid w:val="00E219BA"/>
    <w:rsid w:val="00E21BF1"/>
    <w:rsid w:val="00E23531"/>
    <w:rsid w:val="00E25F36"/>
    <w:rsid w:val="00E27607"/>
    <w:rsid w:val="00E30E32"/>
    <w:rsid w:val="00E33BE2"/>
    <w:rsid w:val="00E33CE7"/>
    <w:rsid w:val="00E367F7"/>
    <w:rsid w:val="00E37358"/>
    <w:rsid w:val="00E50DDF"/>
    <w:rsid w:val="00E542A3"/>
    <w:rsid w:val="00E60971"/>
    <w:rsid w:val="00E62319"/>
    <w:rsid w:val="00E62487"/>
    <w:rsid w:val="00E71776"/>
    <w:rsid w:val="00E725D9"/>
    <w:rsid w:val="00E73E5F"/>
    <w:rsid w:val="00E74371"/>
    <w:rsid w:val="00E77B02"/>
    <w:rsid w:val="00E77EA6"/>
    <w:rsid w:val="00E8071B"/>
    <w:rsid w:val="00E81D85"/>
    <w:rsid w:val="00E81EFB"/>
    <w:rsid w:val="00E83373"/>
    <w:rsid w:val="00E869E2"/>
    <w:rsid w:val="00E90182"/>
    <w:rsid w:val="00E90940"/>
    <w:rsid w:val="00E92E3E"/>
    <w:rsid w:val="00E92EDE"/>
    <w:rsid w:val="00E9495E"/>
    <w:rsid w:val="00E94991"/>
    <w:rsid w:val="00E965CF"/>
    <w:rsid w:val="00EA14BB"/>
    <w:rsid w:val="00EA2257"/>
    <w:rsid w:val="00EA313D"/>
    <w:rsid w:val="00EB0C11"/>
    <w:rsid w:val="00EB1A9D"/>
    <w:rsid w:val="00EB3D96"/>
    <w:rsid w:val="00EB4B85"/>
    <w:rsid w:val="00EB5046"/>
    <w:rsid w:val="00EB78EE"/>
    <w:rsid w:val="00EB7D2D"/>
    <w:rsid w:val="00EC105B"/>
    <w:rsid w:val="00EC4D53"/>
    <w:rsid w:val="00EC5622"/>
    <w:rsid w:val="00EC5F20"/>
    <w:rsid w:val="00ED1A88"/>
    <w:rsid w:val="00ED3A95"/>
    <w:rsid w:val="00ED4197"/>
    <w:rsid w:val="00ED44E5"/>
    <w:rsid w:val="00ED5CF7"/>
    <w:rsid w:val="00ED7D60"/>
    <w:rsid w:val="00EE3C0D"/>
    <w:rsid w:val="00EF15AB"/>
    <w:rsid w:val="00EF1B88"/>
    <w:rsid w:val="00EF5D08"/>
    <w:rsid w:val="00EF6D09"/>
    <w:rsid w:val="00EF6F87"/>
    <w:rsid w:val="00F01426"/>
    <w:rsid w:val="00F0401F"/>
    <w:rsid w:val="00F04C44"/>
    <w:rsid w:val="00F0537B"/>
    <w:rsid w:val="00F06941"/>
    <w:rsid w:val="00F077F6"/>
    <w:rsid w:val="00F12434"/>
    <w:rsid w:val="00F12E45"/>
    <w:rsid w:val="00F13B86"/>
    <w:rsid w:val="00F1475D"/>
    <w:rsid w:val="00F1518F"/>
    <w:rsid w:val="00F16670"/>
    <w:rsid w:val="00F22ED9"/>
    <w:rsid w:val="00F24BB6"/>
    <w:rsid w:val="00F2530E"/>
    <w:rsid w:val="00F26E98"/>
    <w:rsid w:val="00F30847"/>
    <w:rsid w:val="00F313BE"/>
    <w:rsid w:val="00F317C3"/>
    <w:rsid w:val="00F34A8B"/>
    <w:rsid w:val="00F34D02"/>
    <w:rsid w:val="00F4397D"/>
    <w:rsid w:val="00F4543C"/>
    <w:rsid w:val="00F5316A"/>
    <w:rsid w:val="00F54700"/>
    <w:rsid w:val="00F56817"/>
    <w:rsid w:val="00F5797E"/>
    <w:rsid w:val="00F62683"/>
    <w:rsid w:val="00F62E94"/>
    <w:rsid w:val="00F63554"/>
    <w:rsid w:val="00F65592"/>
    <w:rsid w:val="00F66C97"/>
    <w:rsid w:val="00F670F5"/>
    <w:rsid w:val="00F67636"/>
    <w:rsid w:val="00F70D7F"/>
    <w:rsid w:val="00F81731"/>
    <w:rsid w:val="00F81B2F"/>
    <w:rsid w:val="00F821D5"/>
    <w:rsid w:val="00F82ACF"/>
    <w:rsid w:val="00F8354B"/>
    <w:rsid w:val="00F91D05"/>
    <w:rsid w:val="00F91EA9"/>
    <w:rsid w:val="00F92EA5"/>
    <w:rsid w:val="00F95EDA"/>
    <w:rsid w:val="00F9643F"/>
    <w:rsid w:val="00F96A70"/>
    <w:rsid w:val="00FA2B46"/>
    <w:rsid w:val="00FA3B5A"/>
    <w:rsid w:val="00FA612E"/>
    <w:rsid w:val="00FA7B34"/>
    <w:rsid w:val="00FB05C9"/>
    <w:rsid w:val="00FB1214"/>
    <w:rsid w:val="00FB3826"/>
    <w:rsid w:val="00FB73F6"/>
    <w:rsid w:val="00FB7F21"/>
    <w:rsid w:val="00FC119C"/>
    <w:rsid w:val="00FC156B"/>
    <w:rsid w:val="00FC4176"/>
    <w:rsid w:val="00FC67A9"/>
    <w:rsid w:val="00FD00A5"/>
    <w:rsid w:val="00FD3F7B"/>
    <w:rsid w:val="00FD5F5D"/>
    <w:rsid w:val="00FE0C3B"/>
    <w:rsid w:val="00FE1240"/>
    <w:rsid w:val="00FE170A"/>
    <w:rsid w:val="00FE47B6"/>
    <w:rsid w:val="00FF0A28"/>
    <w:rsid w:val="00FF0FB5"/>
    <w:rsid w:val="00FF13FD"/>
    <w:rsid w:val="00FF473B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4CD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4">
    <w:name w:val="No Spacing"/>
    <w:uiPriority w:val="99"/>
    <w:qFormat/>
    <w:rsid w:val="009555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6A"/>
  </w:style>
  <w:style w:type="paragraph" w:styleId="a7">
    <w:name w:val="footer"/>
    <w:basedOn w:val="a"/>
    <w:link w:val="a8"/>
    <w:uiPriority w:val="99"/>
    <w:unhideWhenUsed/>
    <w:rsid w:val="00A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6A"/>
  </w:style>
  <w:style w:type="character" w:styleId="a9">
    <w:name w:val="Strong"/>
    <w:basedOn w:val="a0"/>
    <w:uiPriority w:val="22"/>
    <w:qFormat/>
    <w:rsid w:val="00731746"/>
    <w:rPr>
      <w:b/>
      <w:bCs/>
    </w:rPr>
  </w:style>
  <w:style w:type="character" w:customStyle="1" w:styleId="apple-converted-space">
    <w:name w:val="apple-converted-space"/>
    <w:basedOn w:val="a0"/>
    <w:rsid w:val="00731746"/>
  </w:style>
  <w:style w:type="paragraph" w:styleId="aa">
    <w:name w:val="List Paragraph"/>
    <w:basedOn w:val="a"/>
    <w:uiPriority w:val="34"/>
    <w:qFormat/>
    <w:rsid w:val="005040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C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6F20"/>
  </w:style>
  <w:style w:type="paragraph" w:customStyle="1" w:styleId="Standard">
    <w:name w:val="Standard"/>
    <w:uiPriority w:val="99"/>
    <w:rsid w:val="006C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1"/>
      <w:szCs w:val="24"/>
    </w:rPr>
  </w:style>
  <w:style w:type="character" w:customStyle="1" w:styleId="gloss">
    <w:name w:val="gloss"/>
    <w:basedOn w:val="a0"/>
    <w:rsid w:val="008D6C73"/>
  </w:style>
  <w:style w:type="character" w:customStyle="1" w:styleId="nobr">
    <w:name w:val="nobr"/>
    <w:basedOn w:val="a0"/>
    <w:rsid w:val="008D6C73"/>
  </w:style>
  <w:style w:type="character" w:customStyle="1" w:styleId="oth">
    <w:name w:val="oth"/>
    <w:basedOn w:val="a0"/>
    <w:rsid w:val="008D6C73"/>
  </w:style>
  <w:style w:type="character" w:customStyle="1" w:styleId="propertyname">
    <w:name w:val="property_name"/>
    <w:basedOn w:val="a0"/>
    <w:rsid w:val="00F2530E"/>
  </w:style>
  <w:style w:type="character" w:customStyle="1" w:styleId="h3">
    <w:name w:val="h3"/>
    <w:basedOn w:val="a0"/>
    <w:rsid w:val="00F2530E"/>
  </w:style>
  <w:style w:type="character" w:styleId="ac">
    <w:name w:val="Hyperlink"/>
    <w:basedOn w:val="a0"/>
    <w:uiPriority w:val="99"/>
    <w:unhideWhenUsed/>
    <w:rsid w:val="0086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4CD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4">
    <w:name w:val="No Spacing"/>
    <w:uiPriority w:val="99"/>
    <w:qFormat/>
    <w:rsid w:val="009555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6A"/>
  </w:style>
  <w:style w:type="paragraph" w:styleId="a7">
    <w:name w:val="footer"/>
    <w:basedOn w:val="a"/>
    <w:link w:val="a8"/>
    <w:uiPriority w:val="99"/>
    <w:unhideWhenUsed/>
    <w:rsid w:val="00A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6A"/>
  </w:style>
  <w:style w:type="character" w:styleId="a9">
    <w:name w:val="Strong"/>
    <w:basedOn w:val="a0"/>
    <w:uiPriority w:val="22"/>
    <w:qFormat/>
    <w:rsid w:val="00731746"/>
    <w:rPr>
      <w:b/>
      <w:bCs/>
    </w:rPr>
  </w:style>
  <w:style w:type="character" w:customStyle="1" w:styleId="apple-converted-space">
    <w:name w:val="apple-converted-space"/>
    <w:basedOn w:val="a0"/>
    <w:rsid w:val="00731746"/>
  </w:style>
  <w:style w:type="paragraph" w:styleId="aa">
    <w:name w:val="List Paragraph"/>
    <w:basedOn w:val="a"/>
    <w:uiPriority w:val="34"/>
    <w:qFormat/>
    <w:rsid w:val="005040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C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6F20"/>
  </w:style>
  <w:style w:type="paragraph" w:customStyle="1" w:styleId="Standard">
    <w:name w:val="Standard"/>
    <w:uiPriority w:val="99"/>
    <w:rsid w:val="006C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1"/>
      <w:szCs w:val="24"/>
    </w:rPr>
  </w:style>
  <w:style w:type="character" w:customStyle="1" w:styleId="gloss">
    <w:name w:val="gloss"/>
    <w:basedOn w:val="a0"/>
    <w:rsid w:val="008D6C73"/>
  </w:style>
  <w:style w:type="character" w:customStyle="1" w:styleId="nobr">
    <w:name w:val="nobr"/>
    <w:basedOn w:val="a0"/>
    <w:rsid w:val="008D6C73"/>
  </w:style>
  <w:style w:type="character" w:customStyle="1" w:styleId="oth">
    <w:name w:val="oth"/>
    <w:basedOn w:val="a0"/>
    <w:rsid w:val="008D6C73"/>
  </w:style>
  <w:style w:type="character" w:customStyle="1" w:styleId="propertyname">
    <w:name w:val="property_name"/>
    <w:basedOn w:val="a0"/>
    <w:rsid w:val="00F2530E"/>
  </w:style>
  <w:style w:type="character" w:customStyle="1" w:styleId="h3">
    <w:name w:val="h3"/>
    <w:basedOn w:val="a0"/>
    <w:rsid w:val="00F2530E"/>
  </w:style>
  <w:style w:type="character" w:styleId="ac">
    <w:name w:val="Hyperlink"/>
    <w:basedOn w:val="a0"/>
    <w:uiPriority w:val="99"/>
    <w:unhideWhenUsed/>
    <w:rsid w:val="0086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7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8" w:color="D7DAE3"/>
            <w:right w:val="none" w:sz="0" w:space="11" w:color="auto"/>
          </w:divBdr>
        </w:div>
        <w:div w:id="10359577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8" w:color="D7DAE3"/>
            <w:right w:val="none" w:sz="0" w:space="0" w:color="auto"/>
          </w:divBdr>
        </w:div>
      </w:divsChild>
    </w:div>
    <w:div w:id="32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3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670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478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518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45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2002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11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2105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043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1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6706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212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5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0EAF-0918-4A48-8B21-EE34735B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3</cp:revision>
  <dcterms:created xsi:type="dcterms:W3CDTF">2021-10-06T15:41:00Z</dcterms:created>
  <dcterms:modified xsi:type="dcterms:W3CDTF">2021-10-07T11:35:00Z</dcterms:modified>
</cp:coreProperties>
</file>