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E1" w:rsidRDefault="00BF29E1">
      <w:pPr>
        <w:pStyle w:val="ConsPlusTitlePage"/>
      </w:pPr>
      <w:r>
        <w:t xml:space="preserve">Документ предоставлен </w:t>
      </w:r>
      <w:hyperlink r:id="rId5" w:history="1">
        <w:r>
          <w:rPr>
            <w:color w:val="0000FF"/>
          </w:rPr>
          <w:t>КонсультантПлюс</w:t>
        </w:r>
      </w:hyperlink>
      <w:r>
        <w:br/>
      </w:r>
    </w:p>
    <w:p w:rsidR="00BF29E1" w:rsidRDefault="00BF29E1">
      <w:pPr>
        <w:pStyle w:val="ConsPlusNormal"/>
        <w:ind w:firstLine="540"/>
        <w:jc w:val="both"/>
        <w:outlineLvl w:val="0"/>
      </w:pPr>
    </w:p>
    <w:p w:rsidR="00BF29E1" w:rsidRDefault="00BF29E1">
      <w:pPr>
        <w:pStyle w:val="ConsPlusNormal"/>
        <w:jc w:val="right"/>
      </w:pPr>
      <w:proofErr w:type="gramStart"/>
      <w:r>
        <w:t>Подготовлен</w:t>
      </w:r>
      <w:proofErr w:type="gramEnd"/>
      <w:r>
        <w:t xml:space="preserve"> для системы КонсультантПлюс</w:t>
      </w:r>
    </w:p>
    <w:p w:rsidR="00BF29E1" w:rsidRDefault="00BF29E1">
      <w:pPr>
        <w:pStyle w:val="ConsPlusNormal"/>
        <w:jc w:val="right"/>
      </w:pPr>
    </w:p>
    <w:p w:rsidR="00BF29E1" w:rsidRDefault="00BF29E1">
      <w:pPr>
        <w:pStyle w:val="ConsPlusTitle"/>
        <w:jc w:val="center"/>
      </w:pPr>
      <w:r>
        <w:t>ОБЗОР РАЗЪЯСНЕНИЙ ЗАКОНОДАТЕЛЬСТВА О РАЗМЕЩЕНИИ ЗАКАЗОВ</w:t>
      </w:r>
    </w:p>
    <w:p w:rsidR="00BF29E1" w:rsidRDefault="00BF29E1">
      <w:pPr>
        <w:pStyle w:val="ConsPlusTitle"/>
        <w:jc w:val="center"/>
      </w:pPr>
      <w:r>
        <w:t>ДЛЯ ГОСУДАРСТВЕННЫХ И МУНИЦИПАЛЬНЫХ НУЖД</w:t>
      </w:r>
    </w:p>
    <w:p w:rsidR="00BF29E1" w:rsidRDefault="00BF29E1">
      <w:pPr>
        <w:pStyle w:val="ConsPlusTitle"/>
        <w:jc w:val="center"/>
      </w:pPr>
      <w:r>
        <w:t>(ФЕВРАЛЬ 2017 ГОДА)</w:t>
      </w:r>
    </w:p>
    <w:p w:rsidR="00BF29E1" w:rsidRDefault="00BF29E1">
      <w:pPr>
        <w:pStyle w:val="ConsPlusNormal"/>
        <w:ind w:firstLine="540"/>
        <w:jc w:val="both"/>
      </w:pPr>
    </w:p>
    <w:p w:rsidR="00BF29E1" w:rsidRDefault="00BF29E1">
      <w:pPr>
        <w:pStyle w:val="ConsPlusNormal"/>
        <w:jc w:val="center"/>
      </w:pPr>
      <w:r>
        <w:t>Материал подготовлен с использованием правовых актов</w:t>
      </w:r>
    </w:p>
    <w:p w:rsidR="00BF29E1" w:rsidRDefault="00BF29E1">
      <w:pPr>
        <w:pStyle w:val="ConsPlusNormal"/>
        <w:jc w:val="center"/>
      </w:pPr>
      <w:r>
        <w:t>по состоянию на 28 февраля 2017 года</w:t>
      </w:r>
    </w:p>
    <w:p w:rsidR="00BF29E1" w:rsidRDefault="00BF29E1">
      <w:pPr>
        <w:pStyle w:val="ConsPlusNormal"/>
        <w:ind w:firstLine="540"/>
        <w:jc w:val="both"/>
      </w:pPr>
    </w:p>
    <w:p w:rsidR="00BF29E1" w:rsidRDefault="00BF29E1">
      <w:pPr>
        <w:pStyle w:val="ConsPlusNormal"/>
        <w:ind w:firstLine="540"/>
        <w:jc w:val="both"/>
        <w:outlineLvl w:val="0"/>
      </w:pPr>
      <w:r>
        <w:t>1. По вопросу о порядке совершения действий заказчика после принятия решения об одностороннем отказе от исполнения контракта.</w:t>
      </w:r>
    </w:p>
    <w:p w:rsidR="00BF29E1" w:rsidRDefault="00BF29E1">
      <w:pPr>
        <w:pStyle w:val="ConsPlusNormal"/>
        <w:ind w:firstLine="540"/>
        <w:jc w:val="both"/>
      </w:pPr>
      <w:r>
        <w:t xml:space="preserve">В соответствии с </w:t>
      </w:r>
      <w:hyperlink r:id="rId6" w:history="1">
        <w:r>
          <w:rPr>
            <w:color w:val="0000FF"/>
          </w:rPr>
          <w:t>частью 9 статьи 95</w:t>
        </w:r>
      </w:hyperlink>
      <w: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w:t>
      </w:r>
      <w:hyperlink r:id="rId7" w:history="1">
        <w:r>
          <w:rPr>
            <w:color w:val="0000FF"/>
          </w:rPr>
          <w:t>кодексом</w:t>
        </w:r>
      </w:hyperlink>
      <w: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F29E1" w:rsidRDefault="00BF29E1">
      <w:pPr>
        <w:pStyle w:val="ConsPlusNormal"/>
        <w:ind w:firstLine="540"/>
        <w:jc w:val="both"/>
      </w:pPr>
      <w:hyperlink r:id="rId8" w:history="1">
        <w:proofErr w:type="gramStart"/>
        <w:r>
          <w:rPr>
            <w:color w:val="0000FF"/>
          </w:rPr>
          <w:t>Частью 12 статьи 95</w:t>
        </w:r>
      </w:hyperlink>
      <w:r>
        <w:t xml:space="preserve">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t>, либо посредством факсимильной связи, либо по адресу электронной почты, либо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BF29E1" w:rsidRDefault="00BF29E1">
      <w:pPr>
        <w:pStyle w:val="ConsPlusNormal"/>
        <w:ind w:firstLine="540"/>
        <w:jc w:val="both"/>
      </w:pPr>
      <w:r>
        <w:t xml:space="preserve">Таким образом, при одностороннем отказе от исполнения контракта в течение трех рабочих дней </w:t>
      </w:r>
      <w:proofErr w:type="gramStart"/>
      <w:r>
        <w:t>с даты принятия</w:t>
      </w:r>
      <w:proofErr w:type="gramEnd"/>
      <w:r>
        <w:t xml:space="preserve"> решения об одностороннем отказе от исполнения контракта заказчику необходимо выполнить ряд следующих действий:</w:t>
      </w:r>
    </w:p>
    <w:p w:rsidR="00BF29E1" w:rsidRDefault="00BF29E1">
      <w:pPr>
        <w:pStyle w:val="ConsPlusNormal"/>
        <w:ind w:firstLine="540"/>
        <w:jc w:val="both"/>
      </w:pPr>
      <w:r>
        <w:t xml:space="preserve">- </w:t>
      </w:r>
      <w:proofErr w:type="gramStart"/>
      <w:r>
        <w:t>разместить решение</w:t>
      </w:r>
      <w:proofErr w:type="gramEnd"/>
      <w:r>
        <w:t xml:space="preserve"> заказчика об одностороннем отказе от исполнения контракта в единой информационной системе;</w:t>
      </w:r>
    </w:p>
    <w:p w:rsidR="00BF29E1" w:rsidRDefault="00BF29E1">
      <w:pPr>
        <w:pStyle w:val="ConsPlusNormal"/>
        <w:ind w:firstLine="540"/>
        <w:jc w:val="both"/>
      </w:pPr>
      <w:r>
        <w:t>- направить решение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BF29E1" w:rsidRDefault="00BF29E1">
      <w:pPr>
        <w:pStyle w:val="ConsPlusNormal"/>
        <w:ind w:firstLine="540"/>
        <w:jc w:val="both"/>
      </w:pPr>
      <w:r>
        <w:t>- направить решение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w:t>
      </w:r>
      <w:proofErr w:type="gramStart"/>
      <w:r>
        <w:t>дств св</w:t>
      </w:r>
      <w:proofErr w:type="gramEnd"/>
      <w:r>
        <w:t>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rsidR="00BF29E1" w:rsidRDefault="00BF29E1">
      <w:pPr>
        <w:pStyle w:val="ConsPlusNormal"/>
        <w:ind w:firstLine="540"/>
        <w:jc w:val="both"/>
      </w:pPr>
      <w:r>
        <w:t xml:space="preserve">Неисполнение вышеперечисленных действий в установленный срок является нарушением заказчиком установленного </w:t>
      </w:r>
      <w:hyperlink r:id="rId9" w:history="1">
        <w:r>
          <w:rPr>
            <w:color w:val="0000FF"/>
          </w:rPr>
          <w:t>частью 12 статьи 95</w:t>
        </w:r>
      </w:hyperlink>
      <w:r>
        <w:t xml:space="preserve"> Закона о контрактной системе порядка одностороннего отказа от исполнения контракта, что содержит признаки административного правонарушения, предусмотренного </w:t>
      </w:r>
      <w:hyperlink r:id="rId10" w:history="1">
        <w:r>
          <w:rPr>
            <w:color w:val="0000FF"/>
          </w:rPr>
          <w:t>частью 6 статьи 7.32</w:t>
        </w:r>
      </w:hyperlink>
      <w:r>
        <w:t xml:space="preserve"> Кодекса Российской Федерации об административных правонарушениях.</w:t>
      </w:r>
    </w:p>
    <w:p w:rsidR="00BF29E1" w:rsidRDefault="00BF29E1">
      <w:pPr>
        <w:pStyle w:val="ConsPlusNormal"/>
        <w:ind w:firstLine="540"/>
        <w:jc w:val="both"/>
      </w:pPr>
    </w:p>
    <w:p w:rsidR="00BF29E1" w:rsidRDefault="00BF29E1">
      <w:pPr>
        <w:pStyle w:val="ConsPlusNormal"/>
        <w:ind w:firstLine="540"/>
        <w:jc w:val="both"/>
        <w:outlineLvl w:val="0"/>
      </w:pPr>
      <w:r>
        <w:lastRenderedPageBreak/>
        <w:t xml:space="preserve">2. По вопросу о заключении контракта с единственным поставщиком на основании </w:t>
      </w:r>
      <w:hyperlink r:id="rId11" w:history="1">
        <w:r>
          <w:rPr>
            <w:color w:val="0000FF"/>
          </w:rPr>
          <w:t>пункта 1 части 1 статьи 93</w:t>
        </w:r>
      </w:hyperlink>
      <w:r>
        <w:t xml:space="preserve"> Закона о контрактной системе.</w:t>
      </w:r>
    </w:p>
    <w:p w:rsidR="00BF29E1" w:rsidRDefault="00BF29E1">
      <w:pPr>
        <w:pStyle w:val="ConsPlusNormal"/>
        <w:ind w:firstLine="540"/>
        <w:jc w:val="both"/>
      </w:pPr>
      <w:proofErr w:type="gramStart"/>
      <w:r>
        <w:t xml:space="preserve">В соответствии с </w:t>
      </w:r>
      <w:hyperlink r:id="rId12" w:history="1">
        <w:r>
          <w:rPr>
            <w:color w:val="0000FF"/>
          </w:rPr>
          <w:t>пунктом 1 части 1 статьи 93</w:t>
        </w:r>
      </w:hyperlink>
      <w:r>
        <w:t xml:space="preserve"> Закона о контрактной системе заключение контракта с единственным поставщиком (подрядчиком, исполнением)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3" w:history="1">
        <w:r>
          <w:rPr>
            <w:color w:val="0000FF"/>
          </w:rPr>
          <w:t>законом</w:t>
        </w:r>
      </w:hyperlink>
      <w:r>
        <w:t xml:space="preserve"> от 17.08.1995 N 147-ФЗ "О естественных монополиях" (далее - Закон о естественных монополиях).</w:t>
      </w:r>
      <w:proofErr w:type="gramEnd"/>
    </w:p>
    <w:p w:rsidR="00BF29E1" w:rsidRDefault="00BF29E1">
      <w:pPr>
        <w:pStyle w:val="ConsPlusNormal"/>
        <w:ind w:firstLine="540"/>
        <w:jc w:val="both"/>
      </w:pPr>
      <w:r>
        <w:t xml:space="preserve">Согласно </w:t>
      </w:r>
      <w:hyperlink r:id="rId14" w:history="1">
        <w:r>
          <w:rPr>
            <w:color w:val="0000FF"/>
          </w:rPr>
          <w:t>части 1 статьи 4</w:t>
        </w:r>
      </w:hyperlink>
      <w: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BF29E1" w:rsidRDefault="00BF29E1">
      <w:pPr>
        <w:pStyle w:val="ConsPlusNormal"/>
        <w:ind w:firstLine="540"/>
        <w:jc w:val="both"/>
      </w:pPr>
      <w:hyperlink r:id="rId15" w:history="1">
        <w:r>
          <w:rPr>
            <w:color w:val="0000FF"/>
          </w:rPr>
          <w:t>Статьей 3</w:t>
        </w:r>
      </w:hyperlink>
      <w: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BF29E1" w:rsidRDefault="00BF29E1">
      <w:pPr>
        <w:pStyle w:val="ConsPlusNormal"/>
        <w:ind w:firstLine="540"/>
        <w:jc w:val="both"/>
      </w:pPr>
      <w:proofErr w:type="gramStart"/>
      <w:r>
        <w:t xml:space="preserve">При этом Постановлением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w:t>
      </w:r>
      <w:hyperlink r:id="rId16" w:history="1">
        <w:r>
          <w:rPr>
            <w:color w:val="0000FF"/>
          </w:rPr>
          <w:t>перечень</w:t>
        </w:r>
      </w:hyperlink>
      <w:r>
        <w:t xml:space="preserve"> услуг общедоступной электросвязи, согласно которому к сфере деятельности субъектов естественных монополий относятся, в частности, услуги по предоставлению междугородного, местного и внутризонового телефонного соединения.</w:t>
      </w:r>
      <w:proofErr w:type="gramEnd"/>
    </w:p>
    <w:p w:rsidR="00BF29E1" w:rsidRDefault="00BF29E1">
      <w:pPr>
        <w:pStyle w:val="ConsPlusNormal"/>
        <w:ind w:firstLine="540"/>
        <w:jc w:val="both"/>
      </w:pPr>
      <w:r>
        <w:t xml:space="preserve">На основании изложенного заказчик на основании </w:t>
      </w:r>
      <w:hyperlink r:id="rId17" w:history="1">
        <w:r>
          <w:rPr>
            <w:color w:val="0000FF"/>
          </w:rPr>
          <w:t>пункта 1 части 1 статьи 93</w:t>
        </w:r>
      </w:hyperlink>
      <w: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8" w:history="1">
        <w:r>
          <w:rPr>
            <w:color w:val="0000FF"/>
          </w:rPr>
          <w:t>Постановлении</w:t>
        </w:r>
      </w:hyperlink>
      <w:r>
        <w:t xml:space="preserve"> N 637.</w:t>
      </w:r>
    </w:p>
    <w:p w:rsidR="00BF29E1" w:rsidRDefault="00BF29E1">
      <w:pPr>
        <w:pStyle w:val="ConsPlusNormal"/>
        <w:ind w:firstLine="540"/>
        <w:jc w:val="both"/>
      </w:pPr>
      <w:r>
        <w:t xml:space="preserve">При этом наличие информации о субъекте естественной монополии в реестре субъектов естественных монополий не является обязательным условием применения </w:t>
      </w:r>
      <w:hyperlink r:id="rId19" w:history="1">
        <w:r>
          <w:rPr>
            <w:color w:val="0000FF"/>
          </w:rPr>
          <w:t>пункта 1 части 1 статьи 93</w:t>
        </w:r>
      </w:hyperlink>
      <w:r>
        <w:t xml:space="preserve"> Закона о контрактной системе.</w:t>
      </w:r>
    </w:p>
    <w:p w:rsidR="00BF29E1" w:rsidRDefault="00BF29E1">
      <w:pPr>
        <w:pStyle w:val="ConsPlusNormal"/>
        <w:ind w:firstLine="540"/>
        <w:jc w:val="both"/>
      </w:pPr>
      <w:r>
        <w:t xml:space="preserve">Вместе с тем необходимо отметить, что услуги международной связи, а также услуги по предоставлению доступа к сети Интернет не относятся к сфере деятельности субъектов естественных монополий и закупки на поставку услуг такой связи должны осуществляться исключительно путем проведения конкурентных процедур в соответствии с </w:t>
      </w:r>
      <w:hyperlink r:id="rId20" w:history="1">
        <w:r>
          <w:rPr>
            <w:color w:val="0000FF"/>
          </w:rPr>
          <w:t>Законом</w:t>
        </w:r>
      </w:hyperlink>
      <w:r>
        <w:t xml:space="preserve"> о контрактной системе.</w:t>
      </w:r>
    </w:p>
    <w:p w:rsidR="00BF29E1" w:rsidRDefault="00BF29E1">
      <w:pPr>
        <w:pStyle w:val="ConsPlusNormal"/>
        <w:ind w:firstLine="540"/>
        <w:jc w:val="both"/>
      </w:pPr>
    </w:p>
    <w:p w:rsidR="00BF29E1" w:rsidRDefault="00BF29E1">
      <w:pPr>
        <w:pStyle w:val="ConsPlusNormal"/>
        <w:ind w:firstLine="540"/>
        <w:jc w:val="both"/>
        <w:outlineLvl w:val="0"/>
      </w:pPr>
      <w:r>
        <w:t xml:space="preserve">3. </w:t>
      </w:r>
      <w:proofErr w:type="gramStart"/>
      <w:r>
        <w:t>По вопросу об отклонении заявки на участие в электронном аукционе в связи</w:t>
      </w:r>
      <w:proofErr w:type="gramEnd"/>
      <w:r>
        <w:t xml:space="preserve"> с отсутствием информации о количестве товара в первой части заявки участника закупки.</w:t>
      </w:r>
    </w:p>
    <w:p w:rsidR="00BF29E1" w:rsidRDefault="00BF29E1">
      <w:pPr>
        <w:pStyle w:val="ConsPlusNormal"/>
        <w:ind w:firstLine="540"/>
        <w:jc w:val="both"/>
      </w:pPr>
      <w:r>
        <w:t xml:space="preserve">Правила описания объекта закупки установлены </w:t>
      </w:r>
      <w:hyperlink r:id="rId21" w:history="1">
        <w:r>
          <w:rPr>
            <w:color w:val="0000FF"/>
          </w:rPr>
          <w:t>статьей 33</w:t>
        </w:r>
      </w:hyperlink>
      <w:r>
        <w:t xml:space="preserve"> Закона о контрактной системе, согласно которым описание объекта закупки должно носить объективный характер.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w:t>
      </w:r>
    </w:p>
    <w:p w:rsidR="00BF29E1" w:rsidRDefault="00BF29E1">
      <w:pPr>
        <w:pStyle w:val="ConsPlusNormal"/>
        <w:ind w:firstLine="540"/>
        <w:jc w:val="both"/>
      </w:pPr>
      <w:r>
        <w:t xml:space="preserve">Вместе с тем количество закупаемого товара функциональной, технической, качественной или эксплуатационной характеристикой товара как объекта закупки не является, не конкретизирует товар и его свойства, а определяет объем закупки, который установлен заказчиком в извещении об осуществлении закупки, документации о закупке, и не может быть изменен участником электронного аукциона. Участник, подавая заявку на участие в аукционе, дает согласие на поставку товара в требуемом объеме, в </w:t>
      </w:r>
      <w:proofErr w:type="gramStart"/>
      <w:r>
        <w:t>связи</w:t>
      </w:r>
      <w:proofErr w:type="gramEnd"/>
      <w:r>
        <w:t xml:space="preserve"> с чем не обязан указывать количество товара в своей заявке.</w:t>
      </w:r>
    </w:p>
    <w:p w:rsidR="00BF29E1" w:rsidRDefault="00BF29E1">
      <w:pPr>
        <w:pStyle w:val="ConsPlusNormal"/>
        <w:ind w:firstLine="540"/>
        <w:jc w:val="both"/>
      </w:pPr>
      <w:r>
        <w:t xml:space="preserve">Кроме того, заказчик при обосновании начальной (максимальной) цены контракта </w:t>
      </w:r>
      <w:proofErr w:type="gramStart"/>
      <w:r>
        <w:t>учитывает</w:t>
      </w:r>
      <w:proofErr w:type="gramEnd"/>
      <w:r>
        <w:t xml:space="preserve"> в том числе количество товара, необходимое к поставке, в связи с чем участник закупки не может самостоятельно изменить количество товара, которое требуется заказчику.</w:t>
      </w:r>
    </w:p>
    <w:p w:rsidR="00BF29E1" w:rsidRDefault="00BF29E1">
      <w:pPr>
        <w:pStyle w:val="ConsPlusNormal"/>
        <w:ind w:firstLine="540"/>
        <w:jc w:val="both"/>
      </w:pPr>
      <w:r>
        <w:t xml:space="preserve">Порядок подачи заявок на участие в электронном аукционе регулируется положениями </w:t>
      </w:r>
      <w:hyperlink r:id="rId22" w:history="1">
        <w:r>
          <w:rPr>
            <w:color w:val="0000FF"/>
          </w:rPr>
          <w:t>статьи 66</w:t>
        </w:r>
      </w:hyperlink>
      <w:r>
        <w:t xml:space="preserve"> Закона о контрактной системе, согласно которым участник закупки в заявке на участие в электронном аукционе на поставку товара должен указать информацию в соответствии с </w:t>
      </w:r>
      <w:hyperlink r:id="rId23" w:history="1">
        <w:r>
          <w:rPr>
            <w:color w:val="0000FF"/>
          </w:rPr>
          <w:t>пунктом 1 части 3 статьи 66</w:t>
        </w:r>
      </w:hyperlink>
      <w:r>
        <w:t xml:space="preserve"> Закона о контрактной системе.</w:t>
      </w:r>
    </w:p>
    <w:p w:rsidR="00BF29E1" w:rsidRDefault="00BF29E1">
      <w:pPr>
        <w:pStyle w:val="ConsPlusNormal"/>
        <w:ind w:firstLine="540"/>
        <w:jc w:val="both"/>
      </w:pPr>
      <w:r>
        <w:t xml:space="preserve">При этом </w:t>
      </w:r>
      <w:hyperlink r:id="rId24" w:history="1">
        <w:r>
          <w:rPr>
            <w:color w:val="0000FF"/>
          </w:rPr>
          <w:t>Закон</w:t>
        </w:r>
      </w:hyperlink>
      <w:r>
        <w:t xml:space="preserve"> о контрактной системе не содержит требования об указании в составе заявки количества товара.</w:t>
      </w:r>
    </w:p>
    <w:p w:rsidR="00BF29E1" w:rsidRDefault="00BF29E1">
      <w:pPr>
        <w:pStyle w:val="ConsPlusNormal"/>
        <w:ind w:firstLine="540"/>
        <w:jc w:val="both"/>
      </w:pPr>
      <w:r>
        <w:lastRenderedPageBreak/>
        <w:t xml:space="preserve">Согласно </w:t>
      </w:r>
      <w:hyperlink r:id="rId25" w:history="1">
        <w:r>
          <w:rPr>
            <w:color w:val="0000FF"/>
          </w:rPr>
          <w:t>части 6 статьи 66</w:t>
        </w:r>
      </w:hyperlink>
      <w:r>
        <w:t xml:space="preserve">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26" w:history="1">
        <w:r>
          <w:rPr>
            <w:color w:val="0000FF"/>
          </w:rPr>
          <w:t>частями 3</w:t>
        </w:r>
      </w:hyperlink>
      <w:r>
        <w:t xml:space="preserve"> и </w:t>
      </w:r>
      <w:hyperlink r:id="rId27" w:history="1">
        <w:r>
          <w:rPr>
            <w:color w:val="0000FF"/>
          </w:rPr>
          <w:t>5 статьи 66</w:t>
        </w:r>
      </w:hyperlink>
      <w:r>
        <w:t xml:space="preserve"> Закона о контрактной системе документов и информации, не допускается.</w:t>
      </w:r>
    </w:p>
    <w:p w:rsidR="00BF29E1" w:rsidRDefault="00BF29E1">
      <w:pPr>
        <w:pStyle w:val="ConsPlusNormal"/>
        <w:ind w:firstLine="540"/>
        <w:jc w:val="both"/>
      </w:pPr>
      <w:r>
        <w:t xml:space="preserve">Вместе </w:t>
      </w:r>
      <w:proofErr w:type="gramStart"/>
      <w:r>
        <w:t>с тем основания для отказа в допуске к участию в электронном аукционе</w:t>
      </w:r>
      <w:proofErr w:type="gramEnd"/>
      <w:r>
        <w:t xml:space="preserve"> установлены </w:t>
      </w:r>
      <w:hyperlink r:id="rId28" w:history="1">
        <w:r>
          <w:rPr>
            <w:color w:val="0000FF"/>
          </w:rPr>
          <w:t>частью 4 статьи 67</w:t>
        </w:r>
      </w:hyperlink>
      <w:r>
        <w:t xml:space="preserve"> Закона о контрактной системе. В силу </w:t>
      </w:r>
      <w:hyperlink r:id="rId29" w:history="1">
        <w:r>
          <w:rPr>
            <w:color w:val="0000FF"/>
          </w:rPr>
          <w:t>части 5 статьи 67</w:t>
        </w:r>
      </w:hyperlink>
      <w:r>
        <w:t xml:space="preserve"> Закона </w:t>
      </w:r>
      <w:proofErr w:type="gramStart"/>
      <w:r>
        <w:t>о контрактной системе отказ в допуске к участию в электронном аукционе по иным основаниям</w:t>
      </w:r>
      <w:proofErr w:type="gramEnd"/>
      <w:r>
        <w:t xml:space="preserve"> не допускается.</w:t>
      </w:r>
    </w:p>
    <w:p w:rsidR="00BF29E1" w:rsidRDefault="00BF29E1">
      <w:pPr>
        <w:pStyle w:val="ConsPlusNormal"/>
        <w:ind w:firstLine="540"/>
        <w:jc w:val="both"/>
      </w:pPr>
      <w:proofErr w:type="gramStart"/>
      <w:r>
        <w:t>На основании изложенного отклонение заявки на участие в электронном аукционе на основании отсутствия в составе</w:t>
      </w:r>
      <w:proofErr w:type="gramEnd"/>
      <w:r>
        <w:t xml:space="preserve"> заявки сведений о количестве поставляемого товара содержит признаки нарушения </w:t>
      </w:r>
      <w:hyperlink r:id="rId30" w:history="1">
        <w:r>
          <w:rPr>
            <w:color w:val="0000FF"/>
          </w:rPr>
          <w:t>части 5 статьи 67</w:t>
        </w:r>
      </w:hyperlink>
      <w:r>
        <w:t xml:space="preserve"> Закона о контрактной системе.</w:t>
      </w:r>
    </w:p>
    <w:p w:rsidR="00BF29E1" w:rsidRDefault="00BF29E1">
      <w:pPr>
        <w:pStyle w:val="ConsPlusNormal"/>
        <w:ind w:firstLine="540"/>
        <w:jc w:val="both"/>
      </w:pPr>
    </w:p>
    <w:p w:rsidR="00BF29E1" w:rsidRDefault="00BF29E1">
      <w:pPr>
        <w:pStyle w:val="ConsPlusNormal"/>
        <w:ind w:firstLine="540"/>
        <w:jc w:val="both"/>
        <w:outlineLvl w:val="0"/>
      </w:pPr>
      <w:r>
        <w:t xml:space="preserve">4. </w:t>
      </w:r>
      <w:proofErr w:type="gramStart"/>
      <w:r>
        <w:t>По вопросу о возможности осуществления закупки товаров у единственного поставщика в соответствии с положениями</w:t>
      </w:r>
      <w:proofErr w:type="gramEnd"/>
      <w:r>
        <w:t xml:space="preserve"> </w:t>
      </w:r>
      <w:hyperlink r:id="rId31" w:history="1">
        <w:r>
          <w:rPr>
            <w:color w:val="0000FF"/>
          </w:rPr>
          <w:t>Закона</w:t>
        </w:r>
      </w:hyperlink>
      <w:r>
        <w:t xml:space="preserve"> о контрактной системе, если такие товары включены в аукционный </w:t>
      </w:r>
      <w:hyperlink r:id="rId32" w:history="1">
        <w:r>
          <w:rPr>
            <w:color w:val="0000FF"/>
          </w:rPr>
          <w:t>перечень</w:t>
        </w:r>
      </w:hyperlink>
      <w:r>
        <w:t>, утвержденный распоряжением Правительства Российской Федерации от 31.10.2013 N 2019-р.</w:t>
      </w:r>
    </w:p>
    <w:p w:rsidR="00BF29E1" w:rsidRDefault="00BF29E1">
      <w:pPr>
        <w:pStyle w:val="ConsPlusNormal"/>
        <w:ind w:firstLine="540"/>
        <w:jc w:val="both"/>
      </w:pPr>
      <w:proofErr w:type="gramStart"/>
      <w:r>
        <w:t xml:space="preserve">Согласно </w:t>
      </w:r>
      <w:hyperlink r:id="rId33" w:history="1">
        <w:r>
          <w:rPr>
            <w:color w:val="0000FF"/>
          </w:rPr>
          <w:t>части 2 статьи 59</w:t>
        </w:r>
      </w:hyperlink>
      <w:r>
        <w:t xml:space="preserve"> Закона о контрактной системе заказчик обязан проводить электронный аукцион в случае, если осуществляются закупки товаров, работ, услуг, включенных в </w:t>
      </w:r>
      <w:hyperlink r:id="rId3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w:t>
      </w:r>
      <w:proofErr w:type="gramEnd"/>
      <w:r>
        <w:t xml:space="preserve">,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hyperlink r:id="rId35" w:history="1">
        <w:r>
          <w:rPr>
            <w:color w:val="0000FF"/>
          </w:rPr>
          <w:t>Закона</w:t>
        </w:r>
      </w:hyperlink>
      <w:r>
        <w:t xml:space="preserve"> о контрактной системе.</w:t>
      </w:r>
    </w:p>
    <w:p w:rsidR="00BF29E1" w:rsidRDefault="00BF29E1">
      <w:pPr>
        <w:pStyle w:val="ConsPlusNormal"/>
        <w:ind w:firstLine="540"/>
        <w:jc w:val="both"/>
      </w:pPr>
      <w:r>
        <w:t xml:space="preserve">Распоряжением Правительства Российской Федерации от 31.10.2013 N 2019-р утвержден аукционный </w:t>
      </w:r>
      <w:hyperlink r:id="rId36" w:history="1">
        <w:r>
          <w:rPr>
            <w:color w:val="0000FF"/>
          </w:rPr>
          <w:t>перечень</w:t>
        </w:r>
      </w:hyperlink>
      <w:r>
        <w:t>.</w:t>
      </w:r>
    </w:p>
    <w:p w:rsidR="00BF29E1" w:rsidRDefault="00BF29E1">
      <w:pPr>
        <w:pStyle w:val="ConsPlusNormal"/>
        <w:ind w:firstLine="540"/>
        <w:jc w:val="both"/>
      </w:pPr>
      <w:r>
        <w:t xml:space="preserve">Таким образом, заказчики обязаны проводить электронный аукцион для определения поставщика товаров, включенных в аукционный </w:t>
      </w:r>
      <w:hyperlink r:id="rId37" w:history="1">
        <w:r>
          <w:rPr>
            <w:color w:val="0000FF"/>
          </w:rPr>
          <w:t>перечень</w:t>
        </w:r>
      </w:hyperlink>
      <w:r>
        <w:t>, за исключением случаев закупок путем проведения запроса котировок, запроса предложений, осуществления закупки у единственного поставщика.</w:t>
      </w:r>
    </w:p>
    <w:p w:rsidR="00BF29E1" w:rsidRDefault="00BF29E1">
      <w:pPr>
        <w:pStyle w:val="ConsPlusNormal"/>
        <w:ind w:firstLine="540"/>
        <w:jc w:val="both"/>
      </w:pPr>
      <w:r>
        <w:t xml:space="preserve">В соответствии с </w:t>
      </w:r>
      <w:hyperlink r:id="rId38" w:history="1">
        <w:r>
          <w:rPr>
            <w:color w:val="0000FF"/>
          </w:rPr>
          <w:t>пунктом 4 части 1 статьи 93</w:t>
        </w:r>
      </w:hyperlink>
      <w:r>
        <w:t xml:space="preserve"> Закона о контрактной системе в случае осуществления закупки товара, работы или услуги на сумму, не превышающую ста тысяч рублей, заказчиком может осуществляться закупка у единственного поставщика (подрядчика, исполнителя). При этом годовой объем закупок, которые заказчик вправе осуществить на основании настоящего </w:t>
      </w:r>
      <w:hyperlink r:id="rId39" w:history="1">
        <w:r>
          <w:rPr>
            <w:color w:val="0000FF"/>
          </w:rPr>
          <w:t>пункта</w:t>
        </w:r>
      </w:hyperlink>
      <w: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BF29E1" w:rsidRDefault="00BF29E1">
      <w:pPr>
        <w:pStyle w:val="ConsPlusNormal"/>
        <w:ind w:firstLine="540"/>
        <w:jc w:val="both"/>
      </w:pPr>
      <w:r>
        <w:t xml:space="preserve">Таким образом, заказчик вправе осуществлять закупку товаров, работ, услуг, включенных в аукционный перечень, в том числе у единственного поставщика (подрядчика, исполнителя), на основании </w:t>
      </w:r>
      <w:hyperlink r:id="rId40" w:history="1">
        <w:r>
          <w:rPr>
            <w:color w:val="0000FF"/>
          </w:rPr>
          <w:t>пункта 4 части 1 статьи 93</w:t>
        </w:r>
      </w:hyperlink>
      <w:r>
        <w:t xml:space="preserve"> Закона о контрактной системе.</w:t>
      </w:r>
    </w:p>
    <w:p w:rsidR="00BF29E1" w:rsidRDefault="00BF29E1">
      <w:pPr>
        <w:pStyle w:val="ConsPlusNormal"/>
        <w:ind w:firstLine="540"/>
        <w:jc w:val="both"/>
      </w:pPr>
    </w:p>
    <w:p w:rsidR="00BF29E1" w:rsidRDefault="00BF29E1">
      <w:pPr>
        <w:pStyle w:val="ConsPlusNormal"/>
        <w:ind w:firstLine="540"/>
        <w:jc w:val="both"/>
        <w:outlineLvl w:val="0"/>
      </w:pPr>
      <w:r>
        <w:t xml:space="preserve">5. По вопросу об установлении требования к участникам аукциона на поставку медицинской техники </w:t>
      </w:r>
      <w:proofErr w:type="gramStart"/>
      <w:r>
        <w:t>предоставление</w:t>
      </w:r>
      <w:proofErr w:type="gramEnd"/>
      <w:r>
        <w:t xml:space="preserve"> в том числе копии лицензии на монтаж, пусконаладочные работы, техническое обслуживание медицинского оборудования.</w:t>
      </w:r>
    </w:p>
    <w:p w:rsidR="00BF29E1" w:rsidRDefault="00BF29E1">
      <w:pPr>
        <w:pStyle w:val="ConsPlusNormal"/>
        <w:ind w:firstLine="540"/>
        <w:jc w:val="both"/>
      </w:pPr>
      <w:hyperlink r:id="rId41" w:history="1">
        <w:r>
          <w:rPr>
            <w:color w:val="0000FF"/>
          </w:rPr>
          <w:t>Частью 1 статьи 31</w:t>
        </w:r>
      </w:hyperlink>
      <w:r>
        <w:t xml:space="preserve"> Закона о контрактной системе установлено, что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BF29E1" w:rsidRDefault="00BF29E1">
      <w:pPr>
        <w:pStyle w:val="ConsPlusNormal"/>
        <w:ind w:firstLine="540"/>
        <w:jc w:val="both"/>
      </w:pPr>
      <w:proofErr w:type="gramStart"/>
      <w:r>
        <w:t xml:space="preserve">Согласно положениям </w:t>
      </w:r>
      <w:hyperlink r:id="rId42" w:history="1">
        <w:r>
          <w:rPr>
            <w:color w:val="0000FF"/>
          </w:rPr>
          <w:t>Закона</w:t>
        </w:r>
      </w:hyperlink>
      <w:r>
        <w:t xml:space="preserve"> о контрактной системе заказчик самостоятельно определяет требования к предмету закупки с учетом положений </w:t>
      </w:r>
      <w:hyperlink r:id="rId43" w:history="1">
        <w:r>
          <w:rPr>
            <w:color w:val="0000FF"/>
          </w:rPr>
          <w:t>статьи 64</w:t>
        </w:r>
      </w:hyperlink>
      <w:r>
        <w:t xml:space="preserve"> Закона о контрактной системе, согласно которым документация об электронном аукционе не может содержать требования к товару, работам, услугам, составу заявки, если такие требования влекут за собой ограничение количества участников такого аукциона или ограничение доступа к участию в таком аукционе.</w:t>
      </w:r>
      <w:proofErr w:type="gramEnd"/>
    </w:p>
    <w:p w:rsidR="00BF29E1" w:rsidRDefault="00BF29E1">
      <w:pPr>
        <w:pStyle w:val="ConsPlusNormal"/>
        <w:ind w:firstLine="540"/>
        <w:jc w:val="both"/>
      </w:pPr>
      <w:hyperlink r:id="rId44" w:history="1">
        <w:proofErr w:type="gramStart"/>
        <w:r>
          <w:rPr>
            <w:color w:val="0000FF"/>
          </w:rPr>
          <w:t>Частью 3 статьи 17</w:t>
        </w:r>
      </w:hyperlink>
      <w:r>
        <w:t xml:space="preserve"> Федерального закона от 26.07.2006 N 135-ФЗ "О защите конкуренции" наряду с установленными </w:t>
      </w:r>
      <w:hyperlink r:id="rId45" w:history="1">
        <w:r>
          <w:rPr>
            <w:color w:val="0000FF"/>
          </w:rPr>
          <w:t>частями 1</w:t>
        </w:r>
      </w:hyperlink>
      <w:r>
        <w:t xml:space="preserve"> и </w:t>
      </w:r>
      <w:hyperlink r:id="rId46" w:history="1">
        <w:r>
          <w:rPr>
            <w:color w:val="0000FF"/>
          </w:rPr>
          <w:t>2 статьи 17</w:t>
        </w:r>
      </w:hyperlink>
      <w:r>
        <w:t xml:space="preserve"> Закона о защите конкуренции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установлен запрет на ограничение конкуренции между участниками торгов, участниками запроса котировок, участниками запроса предложений</w:t>
      </w:r>
      <w:proofErr w:type="gramEnd"/>
      <w:r>
        <w:t xml:space="preserve">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F29E1" w:rsidRDefault="00BF29E1">
      <w:pPr>
        <w:pStyle w:val="ConsPlusNormal"/>
        <w:ind w:firstLine="540"/>
        <w:jc w:val="both"/>
      </w:pPr>
      <w:r>
        <w:t>Следовательно, заказчик вправе объединить в один лот (предмет закупки) поставку оборудования и выполнение сопутствующих работ (услуг), таких как обучение специалистов, монтаж, пусконаладочные работы, техническое обслуживание медицинского оборудования, перевозку и погрузочно-разгрузочные работы, если такое объединение не повлечет за собой ограничение количества участников закупки.</w:t>
      </w:r>
    </w:p>
    <w:p w:rsidR="00BF29E1" w:rsidRDefault="00BF29E1">
      <w:pPr>
        <w:pStyle w:val="ConsPlusNormal"/>
        <w:ind w:firstLine="540"/>
        <w:jc w:val="both"/>
      </w:pPr>
      <w:proofErr w:type="gramStart"/>
      <w:r>
        <w:t xml:space="preserve">Вместе с тем обращаем внимание, что при осуществлении закупки на поставку оборудования и выполнение сопутствующих работ (услуг), таких как монтаж и пусконаладочные работы, установление требования о предоставлении лицензий на осуществление деятельности по выполнению работ (услуг), подлежащих лицензированию, в составе заявки на участие в электронном аукционе может привести к нарушению </w:t>
      </w:r>
      <w:hyperlink r:id="rId47" w:history="1">
        <w:r>
          <w:rPr>
            <w:color w:val="0000FF"/>
          </w:rPr>
          <w:t>пункта 2 части 1 статьи 64</w:t>
        </w:r>
      </w:hyperlink>
      <w:r>
        <w:t xml:space="preserve"> Закона о контрактной системе в</w:t>
      </w:r>
      <w:proofErr w:type="gramEnd"/>
      <w:r>
        <w:t xml:space="preserve"> части установления требований, влекущих за собой ограничение количества участников такого аукциона, а также содержит признаки состава административного правонарушения, предусмотренного </w:t>
      </w:r>
      <w:hyperlink r:id="rId48" w:history="1">
        <w:r>
          <w:rPr>
            <w:color w:val="0000FF"/>
          </w:rPr>
          <w:t>частью 4 статьи 7.30</w:t>
        </w:r>
      </w:hyperlink>
      <w:r>
        <w:t xml:space="preserve"> Кодекса Российской Федерации об административных правонарушениях.</w:t>
      </w:r>
    </w:p>
    <w:p w:rsidR="00BF29E1" w:rsidRDefault="00BF29E1">
      <w:pPr>
        <w:pStyle w:val="ConsPlusNormal"/>
        <w:ind w:firstLine="540"/>
        <w:jc w:val="both"/>
      </w:pPr>
      <w:proofErr w:type="gramStart"/>
      <w:r>
        <w:t xml:space="preserve">На основании изложенного, в случае объединения в один предмет закупки поставки медицинского оборудования с выполнением сопутствующих работ (услуг), подлежащих лицензированию в соответствии с Федеральным </w:t>
      </w:r>
      <w:hyperlink r:id="rId49" w:history="1">
        <w:r>
          <w:rPr>
            <w:color w:val="0000FF"/>
          </w:rPr>
          <w:t>законом</w:t>
        </w:r>
      </w:hyperlink>
      <w:r>
        <w:t xml:space="preserve"> от 04.05.2011 N 99-ФЗ "О лицензировании отдельных видов деятельности", заказчик вправе установить требование о наличии лицензии на лицензируемый вид работ (услуг) у подрядчика (исполнителя) данных работ, но не вправе устанавливать требования к участнику закупки о</w:t>
      </w:r>
      <w:proofErr w:type="gramEnd"/>
      <w:r>
        <w:t xml:space="preserve"> </w:t>
      </w:r>
      <w:proofErr w:type="gramStart"/>
      <w:r>
        <w:t>предоставлении</w:t>
      </w:r>
      <w:proofErr w:type="gramEnd"/>
      <w:r>
        <w:t xml:space="preserve"> указанной лицензии в составе заявки на участие в закупке. К выполнению указанных сопутствующих работ (услуг) поставщик вправе привлечь субподрядчиков, имеющих лицензии на данные виды деятельности.</w:t>
      </w:r>
    </w:p>
    <w:p w:rsidR="00BF29E1" w:rsidRDefault="00BF29E1">
      <w:pPr>
        <w:pStyle w:val="ConsPlusNormal"/>
        <w:ind w:firstLine="540"/>
        <w:jc w:val="both"/>
      </w:pPr>
    </w:p>
    <w:p w:rsidR="00BF29E1" w:rsidRDefault="00BF29E1">
      <w:pPr>
        <w:pStyle w:val="ConsPlusNormal"/>
        <w:jc w:val="right"/>
      </w:pPr>
      <w:r>
        <w:t>Обзор подготовлен</w:t>
      </w:r>
    </w:p>
    <w:p w:rsidR="00BF29E1" w:rsidRDefault="00BF29E1">
      <w:pPr>
        <w:pStyle w:val="ConsPlusNormal"/>
        <w:jc w:val="right"/>
      </w:pPr>
      <w:r>
        <w:t>специалистами Управления контроля размещения</w:t>
      </w:r>
    </w:p>
    <w:p w:rsidR="00BF29E1" w:rsidRDefault="00BF29E1">
      <w:pPr>
        <w:pStyle w:val="ConsPlusNormal"/>
        <w:jc w:val="right"/>
      </w:pPr>
      <w:r>
        <w:t>государственного заказа ФАС России</w:t>
      </w:r>
    </w:p>
    <w:p w:rsidR="00BF29E1" w:rsidRDefault="00BF29E1">
      <w:pPr>
        <w:pStyle w:val="ConsPlusNormal"/>
        <w:ind w:firstLine="540"/>
        <w:jc w:val="both"/>
      </w:pPr>
    </w:p>
    <w:p w:rsidR="00BF29E1" w:rsidRDefault="00BF29E1">
      <w:pPr>
        <w:pStyle w:val="ConsPlusNormal"/>
        <w:ind w:firstLine="540"/>
        <w:jc w:val="both"/>
      </w:pPr>
    </w:p>
    <w:p w:rsidR="00BF29E1" w:rsidRDefault="00BF29E1">
      <w:pPr>
        <w:pStyle w:val="ConsPlusNormal"/>
        <w:pBdr>
          <w:top w:val="single" w:sz="6" w:space="0" w:color="auto"/>
        </w:pBdr>
        <w:spacing w:before="100" w:after="100"/>
        <w:jc w:val="both"/>
        <w:rPr>
          <w:sz w:val="2"/>
          <w:szCs w:val="2"/>
        </w:rPr>
      </w:pPr>
    </w:p>
    <w:p w:rsidR="00C8040B" w:rsidRDefault="00BF29E1">
      <w:bookmarkStart w:id="0" w:name="_GoBack"/>
      <w:bookmarkEnd w:id="0"/>
    </w:p>
    <w:sectPr w:rsidR="00C8040B" w:rsidSect="00F21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E1"/>
    <w:rsid w:val="000F6957"/>
    <w:rsid w:val="001D0901"/>
    <w:rsid w:val="00BF2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9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2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9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9F37FD0FEFD0DB53FDE1C664009DA17CC909C721CFF904A95C1EED1b0I0I" TargetMode="External"/><Relationship Id="rId18" Type="http://schemas.openxmlformats.org/officeDocument/2006/relationships/hyperlink" Target="consultantplus://offline/ref=DCD9F37FD0FEFD0DB53FDE1C664009DA17CC9392701DFF904A95C1EED1b0I0I" TargetMode="External"/><Relationship Id="rId26" Type="http://schemas.openxmlformats.org/officeDocument/2006/relationships/hyperlink" Target="consultantplus://offline/ref=DCD9F37FD0FEFD0DB53FDE1C664009DA14C59695701BFF904A95C1EED10021689F58C8F117C61BE5bFI9I" TargetMode="External"/><Relationship Id="rId39" Type="http://schemas.openxmlformats.org/officeDocument/2006/relationships/hyperlink" Target="consultantplus://offline/ref=DCD9F37FD0FEFD0DB53FDE1C664009DA14C59695701BFF904A95C1EED10021689F58C8F21EbCIEI" TargetMode="External"/><Relationship Id="rId3" Type="http://schemas.openxmlformats.org/officeDocument/2006/relationships/settings" Target="settings.xml"/><Relationship Id="rId21" Type="http://schemas.openxmlformats.org/officeDocument/2006/relationships/hyperlink" Target="consultantplus://offline/ref=DCD9F37FD0FEFD0DB53FDE1C664009DA14C59695701BFF904A95C1EED10021689F58C8F117C610E9bFI8I" TargetMode="External"/><Relationship Id="rId34" Type="http://schemas.openxmlformats.org/officeDocument/2006/relationships/hyperlink" Target="consultantplus://offline/ref=DCD9F37FD0FEFD0DB53FDE1C664009DA14C49593711EFF904A95C1EED10021689F58C8F117C613E1bFI7I" TargetMode="External"/><Relationship Id="rId42" Type="http://schemas.openxmlformats.org/officeDocument/2006/relationships/hyperlink" Target="consultantplus://offline/ref=DCD9F37FD0FEFD0DB53FDE1C664009DA14C59695701BFF904A95C1EED1b0I0I" TargetMode="External"/><Relationship Id="rId47" Type="http://schemas.openxmlformats.org/officeDocument/2006/relationships/hyperlink" Target="consultantplus://offline/ref=DCD9F37FD0FEFD0DB53FDE1C664009DA14C59695701BFF904A95C1EED10021689F58C8F117C61BE3bFIDI" TargetMode="External"/><Relationship Id="rId50" Type="http://schemas.openxmlformats.org/officeDocument/2006/relationships/fontTable" Target="fontTable.xml"/><Relationship Id="rId7" Type="http://schemas.openxmlformats.org/officeDocument/2006/relationships/hyperlink" Target="consultantplus://offline/ref=DCD9F37FD0FEFD0DB53FDE1C664009DA14C59491741DFF904A95C1EED1b0I0I" TargetMode="External"/><Relationship Id="rId12" Type="http://schemas.openxmlformats.org/officeDocument/2006/relationships/hyperlink" Target="consultantplus://offline/ref=DCD9F37FD0FEFD0DB53FDE1C664009DA14C59695701BFF904A95C1EED10021689F58C8F117C71AE4bFI8I" TargetMode="External"/><Relationship Id="rId17" Type="http://schemas.openxmlformats.org/officeDocument/2006/relationships/hyperlink" Target="consultantplus://offline/ref=DCD9F37FD0FEFD0DB53FDE1C664009DA14C59695701BFF904A95C1EED10021689F58C8F117C71AE4bFI8I" TargetMode="External"/><Relationship Id="rId25" Type="http://schemas.openxmlformats.org/officeDocument/2006/relationships/hyperlink" Target="consultantplus://offline/ref=DCD9F37FD0FEFD0DB53FDE1C664009DA14C59695701BFF904A95C1EED10021689F58C8F117C61BE7bFIDI" TargetMode="External"/><Relationship Id="rId33" Type="http://schemas.openxmlformats.org/officeDocument/2006/relationships/hyperlink" Target="consultantplus://offline/ref=DCD9F37FD0FEFD0DB53FDE1C664009DA14C59695701BFF904A95C1EED10021689F58C8F117C714E5bFI7I" TargetMode="External"/><Relationship Id="rId38" Type="http://schemas.openxmlformats.org/officeDocument/2006/relationships/hyperlink" Target="consultantplus://offline/ref=DCD9F37FD0FEFD0DB53FDE1C664009DA14C59695701BFF904A95C1EED10021689F58C8F21EbCIEI" TargetMode="External"/><Relationship Id="rId46" Type="http://schemas.openxmlformats.org/officeDocument/2006/relationships/hyperlink" Target="consultantplus://offline/ref=DCD9F37FD0FEFD0DB53FDE1C664009DA14C4969C7418FF904A95C1EED10021689F58C8F611bCI3I" TargetMode="External"/><Relationship Id="rId2" Type="http://schemas.microsoft.com/office/2007/relationships/stylesWithEffects" Target="stylesWithEffects.xml"/><Relationship Id="rId16" Type="http://schemas.openxmlformats.org/officeDocument/2006/relationships/hyperlink" Target="consultantplus://offline/ref=DCD9F37FD0FEFD0DB53FDE1C664009DA17CC9392701DFF904A95C1EED10021689F58C8F117C612E2bFI9I" TargetMode="External"/><Relationship Id="rId20" Type="http://schemas.openxmlformats.org/officeDocument/2006/relationships/hyperlink" Target="consultantplus://offline/ref=DCD9F37FD0FEFD0DB53FDE1C664009DA14C59695701BFF904A95C1EED1b0I0I" TargetMode="External"/><Relationship Id="rId29" Type="http://schemas.openxmlformats.org/officeDocument/2006/relationships/hyperlink" Target="consultantplus://offline/ref=DCD9F37FD0FEFD0DB53FDE1C664009DA14C59695701BFF904A95C1EED10021689F58C8F117C61BE9bFI8I" TargetMode="External"/><Relationship Id="rId41" Type="http://schemas.openxmlformats.org/officeDocument/2006/relationships/hyperlink" Target="consultantplus://offline/ref=DCD9F37FD0FEFD0DB53FDE1C664009DA14C59695701BFF904A95C1EED10021689F58C8F117C610E2bFIBI" TargetMode="External"/><Relationship Id="rId1" Type="http://schemas.openxmlformats.org/officeDocument/2006/relationships/styles" Target="styles.xml"/><Relationship Id="rId6" Type="http://schemas.openxmlformats.org/officeDocument/2006/relationships/hyperlink" Target="consultantplus://offline/ref=DCD9F37FD0FEFD0DB53FDE1C664009DA14C59695701BFF904A95C1EED10021689F58C8F117C714E8bFIAI" TargetMode="External"/><Relationship Id="rId11" Type="http://schemas.openxmlformats.org/officeDocument/2006/relationships/hyperlink" Target="consultantplus://offline/ref=DCD9F37FD0FEFD0DB53FDE1C664009DA14C59695701BFF904A95C1EED10021689F58C8F117C71AE4bFI8I" TargetMode="External"/><Relationship Id="rId24" Type="http://schemas.openxmlformats.org/officeDocument/2006/relationships/hyperlink" Target="consultantplus://offline/ref=DCD9F37FD0FEFD0DB53FDE1C664009DA14C59695701BFF904A95C1EED1b0I0I" TargetMode="External"/><Relationship Id="rId32" Type="http://schemas.openxmlformats.org/officeDocument/2006/relationships/hyperlink" Target="consultantplus://offline/ref=DCD9F37FD0FEFD0DB53FDE1C664009DA17C39E92711FFF904A95C1EED10021689F58C8F117C613E0bFIEI" TargetMode="External"/><Relationship Id="rId37" Type="http://schemas.openxmlformats.org/officeDocument/2006/relationships/hyperlink" Target="consultantplus://offline/ref=DCD9F37FD0FEFD0DB53FDE1C664009DA17C39E92711FFF904A95C1EED10021689F58C8F117C613E0bFIEI" TargetMode="External"/><Relationship Id="rId40" Type="http://schemas.openxmlformats.org/officeDocument/2006/relationships/hyperlink" Target="consultantplus://offline/ref=DCD9F37FD0FEFD0DB53FDE1C664009DA14C59695701BFF904A95C1EED10021689F58C8F21EbCIEI" TargetMode="External"/><Relationship Id="rId45" Type="http://schemas.openxmlformats.org/officeDocument/2006/relationships/hyperlink" Target="consultantplus://offline/ref=DCD9F37FD0FEFD0DB53FDE1C664009DA14C4969C7418FF904A95C1EED10021689F58C8F611bCI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CD9F37FD0FEFD0DB53FDE1C664009DA17CC909C721CFF904A95C1EED10021689F58C8F117C613E0bFIDI" TargetMode="External"/><Relationship Id="rId23" Type="http://schemas.openxmlformats.org/officeDocument/2006/relationships/hyperlink" Target="consultantplus://offline/ref=DCD9F37FD0FEFD0DB53FDE1C664009DA14C59695701BFF904A95C1EED10021689F58C8F117C61BE5bFI6I" TargetMode="External"/><Relationship Id="rId28" Type="http://schemas.openxmlformats.org/officeDocument/2006/relationships/hyperlink" Target="consultantplus://offline/ref=DCD9F37FD0FEFD0DB53FDE1C664009DA14C59695701BFF904A95C1EED10021689F58C8F117C61BE9bFIDI" TargetMode="External"/><Relationship Id="rId36" Type="http://schemas.openxmlformats.org/officeDocument/2006/relationships/hyperlink" Target="consultantplus://offline/ref=DCD9F37FD0FEFD0DB53FDE1C664009DA17C39E92711FFF904A95C1EED10021689F58C8F117C613E0bFIEI" TargetMode="External"/><Relationship Id="rId49" Type="http://schemas.openxmlformats.org/officeDocument/2006/relationships/hyperlink" Target="consultantplus://offline/ref=DCD9F37FD0FEFD0DB53FDE1C664009DA14C49597711DFF904A95C1EED1b0I0I" TargetMode="External"/><Relationship Id="rId10" Type="http://schemas.openxmlformats.org/officeDocument/2006/relationships/hyperlink" Target="consultantplus://offline/ref=DCD9F37FD0FEFD0DB53FDE1C664009DA14C59491711AFF904A95C1EED10021689F58C8F517C2b1I6I" TargetMode="External"/><Relationship Id="rId19" Type="http://schemas.openxmlformats.org/officeDocument/2006/relationships/hyperlink" Target="consultantplus://offline/ref=DCD9F37FD0FEFD0DB53FDE1C664009DA14C59695701BFF904A95C1EED10021689F58C8F117C71AE4bFI8I" TargetMode="External"/><Relationship Id="rId31" Type="http://schemas.openxmlformats.org/officeDocument/2006/relationships/hyperlink" Target="consultantplus://offline/ref=DCD9F37FD0FEFD0DB53FDE1C664009DA14C59695701BFF904A95C1EED1b0I0I" TargetMode="External"/><Relationship Id="rId44" Type="http://schemas.openxmlformats.org/officeDocument/2006/relationships/hyperlink" Target="consultantplus://offline/ref=DCD9F37FD0FEFD0DB53FDE1C664009DA14C4969C7418FF904A95C1EED10021689F58C8F611bCI0I" TargetMode="External"/><Relationship Id="rId4" Type="http://schemas.openxmlformats.org/officeDocument/2006/relationships/webSettings" Target="webSettings.xml"/><Relationship Id="rId9" Type="http://schemas.openxmlformats.org/officeDocument/2006/relationships/hyperlink" Target="consultantplus://offline/ref=DCD9F37FD0FEFD0DB53FDE1C664009DA14C59695701BFF904A95C1EED10021689F58C8F117C71AE6bFI9I" TargetMode="External"/><Relationship Id="rId14" Type="http://schemas.openxmlformats.org/officeDocument/2006/relationships/hyperlink" Target="consultantplus://offline/ref=DCD9F37FD0FEFD0DB53FDE1C664009DA17CC909C721CFF904A95C1EED10021689F58C8F117C612E4bFIDI" TargetMode="External"/><Relationship Id="rId22" Type="http://schemas.openxmlformats.org/officeDocument/2006/relationships/hyperlink" Target="consultantplus://offline/ref=DCD9F37FD0FEFD0DB53FDE1C664009DA14C59695701BFF904A95C1EED10021689F58C8F117C61BE5bFIAI" TargetMode="External"/><Relationship Id="rId27" Type="http://schemas.openxmlformats.org/officeDocument/2006/relationships/hyperlink" Target="consultantplus://offline/ref=DCD9F37FD0FEFD0DB53FDE1C664009DA14C59695701BFF904A95C1EED10021689F58C8F117C61BE4bFI8I" TargetMode="External"/><Relationship Id="rId30" Type="http://schemas.openxmlformats.org/officeDocument/2006/relationships/hyperlink" Target="consultantplus://offline/ref=DCD9F37FD0FEFD0DB53FDE1C664009DA14C59695701BFF904A95C1EED10021689F58C8F117C61BE9bFI8I" TargetMode="External"/><Relationship Id="rId35" Type="http://schemas.openxmlformats.org/officeDocument/2006/relationships/hyperlink" Target="consultantplus://offline/ref=DCD9F37FD0FEFD0DB53FDE1C664009DA14C59695701BFF904A95C1EED1b0I0I" TargetMode="External"/><Relationship Id="rId43" Type="http://schemas.openxmlformats.org/officeDocument/2006/relationships/hyperlink" Target="consultantplus://offline/ref=DCD9F37FD0FEFD0DB53FDE1C664009DA14C59695701BFF904A95C1EED10021689F58C8F117C61BE3bFIEI" TargetMode="External"/><Relationship Id="rId48" Type="http://schemas.openxmlformats.org/officeDocument/2006/relationships/hyperlink" Target="consultantplus://offline/ref=DCD9F37FD0FEFD0DB53FDE1C664009DA14C59491711AFF904A95C1EED10021689F58C8F41ECEb1IAI" TargetMode="External"/><Relationship Id="rId8" Type="http://schemas.openxmlformats.org/officeDocument/2006/relationships/hyperlink" Target="consultantplus://offline/ref=DCD9F37FD0FEFD0DB53FDE1C664009DA14C59695701BFF904A95C1EED10021689F58C8F117C71AE6bFI9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Е.М.</dc:creator>
  <cp:lastModifiedBy>Меркулова Е.М.</cp:lastModifiedBy>
  <cp:revision>1</cp:revision>
  <dcterms:created xsi:type="dcterms:W3CDTF">2017-04-04T08:08:00Z</dcterms:created>
  <dcterms:modified xsi:type="dcterms:W3CDTF">2017-04-04T08:08:00Z</dcterms:modified>
</cp:coreProperties>
</file>