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E9" w:rsidRDefault="00901EE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01EE9" w:rsidRDefault="00901EE9">
      <w:pPr>
        <w:pStyle w:val="ConsPlusNormal"/>
        <w:ind w:firstLine="540"/>
        <w:jc w:val="both"/>
        <w:outlineLvl w:val="0"/>
      </w:pPr>
    </w:p>
    <w:p w:rsidR="00901EE9" w:rsidRDefault="00901EE9">
      <w:pPr>
        <w:pStyle w:val="ConsPlusTitle"/>
        <w:jc w:val="center"/>
      </w:pPr>
      <w:r>
        <w:t>ВЕРХОВНЫЙ СУД РОССИЙСКОЙ ФЕДЕРАЦИИ</w:t>
      </w:r>
    </w:p>
    <w:p w:rsidR="00901EE9" w:rsidRDefault="00901EE9">
      <w:pPr>
        <w:pStyle w:val="ConsPlusTitle"/>
        <w:jc w:val="center"/>
      </w:pPr>
    </w:p>
    <w:p w:rsidR="00901EE9" w:rsidRDefault="00901EE9">
      <w:pPr>
        <w:pStyle w:val="ConsPlusTitle"/>
        <w:jc w:val="center"/>
      </w:pPr>
      <w:r>
        <w:t>ОПРЕДЕЛЕНИЕ</w:t>
      </w:r>
    </w:p>
    <w:p w:rsidR="00901EE9" w:rsidRDefault="00901EE9">
      <w:pPr>
        <w:pStyle w:val="ConsPlusTitle"/>
        <w:jc w:val="center"/>
      </w:pPr>
      <w:r>
        <w:t>от 20 июня 2017 г. N 306-КГ17-552</w:t>
      </w:r>
    </w:p>
    <w:p w:rsidR="00901EE9" w:rsidRDefault="00901EE9">
      <w:pPr>
        <w:pStyle w:val="ConsPlusNormal"/>
        <w:jc w:val="both"/>
      </w:pPr>
    </w:p>
    <w:p w:rsidR="00901EE9" w:rsidRDefault="00901EE9">
      <w:pPr>
        <w:pStyle w:val="ConsPlusNormal"/>
        <w:ind w:firstLine="540"/>
        <w:jc w:val="both"/>
      </w:pPr>
      <w:r>
        <w:t>Резолютивная часть определения объявлена 14 июня 2017 года.</w:t>
      </w:r>
    </w:p>
    <w:p w:rsidR="00901EE9" w:rsidRDefault="00901EE9">
      <w:pPr>
        <w:pStyle w:val="ConsPlusNormal"/>
        <w:ind w:firstLine="540"/>
        <w:jc w:val="both"/>
      </w:pPr>
      <w:r>
        <w:t>Полный текст определения изготовлен 20 июня 2017 года.</w:t>
      </w:r>
    </w:p>
    <w:p w:rsidR="00901EE9" w:rsidRDefault="00901EE9">
      <w:pPr>
        <w:pStyle w:val="ConsPlusNormal"/>
        <w:ind w:firstLine="540"/>
        <w:jc w:val="both"/>
      </w:pPr>
      <w:r>
        <w:t>Судебная коллегия по экономическим спорам Верховного Суда Российской Федерации в составе:</w:t>
      </w:r>
    </w:p>
    <w:p w:rsidR="00901EE9" w:rsidRDefault="00901EE9">
      <w:pPr>
        <w:pStyle w:val="ConsPlusNormal"/>
        <w:ind w:firstLine="540"/>
        <w:jc w:val="both"/>
      </w:pPr>
      <w:r>
        <w:t>председательствующего судьи Завьяловой Т.В.,</w:t>
      </w:r>
    </w:p>
    <w:p w:rsidR="00901EE9" w:rsidRDefault="00901EE9">
      <w:pPr>
        <w:pStyle w:val="ConsPlusNormal"/>
        <w:ind w:firstLine="540"/>
        <w:jc w:val="both"/>
      </w:pPr>
      <w:r>
        <w:t>судей Антоновой М.К., Павловой Н.В.</w:t>
      </w:r>
    </w:p>
    <w:p w:rsidR="00901EE9" w:rsidRDefault="00901EE9">
      <w:pPr>
        <w:pStyle w:val="ConsPlusNormal"/>
        <w:ind w:firstLine="540"/>
        <w:jc w:val="both"/>
      </w:pPr>
      <w:r>
        <w:t xml:space="preserve">рассмотрела в открытом судебном заседании дело по кассационной жалобе Государственного казенного учреждения Пензенской области "Управление по осуществлению закупок Пензенской области" на </w:t>
      </w:r>
      <w:hyperlink r:id="rId6" w:history="1">
        <w:r>
          <w:rPr>
            <w:color w:val="0000FF"/>
          </w:rPr>
          <w:t>постановление</w:t>
        </w:r>
      </w:hyperlink>
      <w:r>
        <w:t xml:space="preserve"> Одиннадцатого арбитражного апелляционного суда от 25.08.2016 и </w:t>
      </w:r>
      <w:hyperlink r:id="rId7" w:history="1">
        <w:r>
          <w:rPr>
            <w:color w:val="0000FF"/>
          </w:rPr>
          <w:t>постановление</w:t>
        </w:r>
      </w:hyperlink>
      <w:r>
        <w:t xml:space="preserve"> Арбитражного суда Поволжского округа от 20.12.2016 по делу N А49-307/2016 Арбитражного суда Пензенской области</w:t>
      </w:r>
    </w:p>
    <w:p w:rsidR="00901EE9" w:rsidRDefault="00901EE9">
      <w:pPr>
        <w:pStyle w:val="ConsPlusNormal"/>
        <w:ind w:firstLine="540"/>
        <w:jc w:val="both"/>
      </w:pPr>
      <w:r>
        <w:t xml:space="preserve">по заявлению Государственного казенного учреждения Пензенской области "Управление по осуществлению закупок Пензенской области" о признании </w:t>
      </w:r>
      <w:proofErr w:type="gramStart"/>
      <w:r>
        <w:t>незаконным</w:t>
      </w:r>
      <w:proofErr w:type="gramEnd"/>
      <w:r>
        <w:t xml:space="preserve"> решения Управления Федеральной антимонопольной службы по Пензенской области от 22.12.2015 по жалобе N 5-05/202-2015,</w:t>
      </w:r>
    </w:p>
    <w:p w:rsidR="00901EE9" w:rsidRDefault="00901EE9">
      <w:pPr>
        <w:pStyle w:val="ConsPlusNormal"/>
        <w:ind w:firstLine="540"/>
        <w:jc w:val="both"/>
      </w:pPr>
      <w:r>
        <w:t>при участии третьих лиц, не заявляющих самостоятельных требований относительно предмета спора: Министерства здравоохранения Пензенской области, общества с ограниченной ответственностью "</w:t>
      </w:r>
      <w:proofErr w:type="spellStart"/>
      <w:r>
        <w:t>УльтраФармГрупп</w:t>
      </w:r>
      <w:proofErr w:type="spellEnd"/>
      <w:r>
        <w:t>" (далее - ООО "</w:t>
      </w:r>
      <w:proofErr w:type="spellStart"/>
      <w:r>
        <w:t>УльтраФармГрупп</w:t>
      </w:r>
      <w:proofErr w:type="spellEnd"/>
      <w:r>
        <w:t>", общество), закрытого акционерного общества "Сбербанк-Автоматизированная система торгов", общества с ограниченной ответственностью "БИОСАМАРАФАРМ" (далее - ООО "БИОСАМАРАФАРМ").</w:t>
      </w:r>
    </w:p>
    <w:p w:rsidR="00901EE9" w:rsidRDefault="00901EE9">
      <w:pPr>
        <w:pStyle w:val="ConsPlusNormal"/>
        <w:ind w:firstLine="540"/>
        <w:jc w:val="both"/>
      </w:pPr>
      <w:r>
        <w:t>В заседании приняли участие представители:</w:t>
      </w:r>
    </w:p>
    <w:p w:rsidR="00901EE9" w:rsidRDefault="00901EE9">
      <w:pPr>
        <w:pStyle w:val="ConsPlusNormal"/>
        <w:ind w:firstLine="540"/>
        <w:jc w:val="both"/>
      </w:pPr>
      <w:r>
        <w:t>от Государственного казенного учреждения Пензенской области "Управление по осуществлению закупок Пензенской области" - Герасимова О.В.;</w:t>
      </w:r>
    </w:p>
    <w:p w:rsidR="00901EE9" w:rsidRDefault="00901EE9">
      <w:pPr>
        <w:pStyle w:val="ConsPlusNormal"/>
        <w:ind w:firstLine="540"/>
        <w:jc w:val="both"/>
      </w:pPr>
      <w:r>
        <w:t>от Управления Федеральной антимонопольной службы по Пензенской области - Демидова Е.Н., Семенов Р.В., Шурыгин С.А.</w:t>
      </w:r>
    </w:p>
    <w:p w:rsidR="00901EE9" w:rsidRDefault="00901EE9">
      <w:pPr>
        <w:pStyle w:val="ConsPlusNormal"/>
        <w:ind w:firstLine="540"/>
        <w:jc w:val="both"/>
      </w:pPr>
      <w:r>
        <w:t>Заслушав доклад судьи Верховного Суда Российской Федерации Антоновой М.К., выслушав объяснения представителей участвующих в деле лиц, Судебная коллегия по экономическим спорам Верховного Суда Российской Федерации</w:t>
      </w:r>
    </w:p>
    <w:p w:rsidR="00901EE9" w:rsidRDefault="00901EE9">
      <w:pPr>
        <w:pStyle w:val="ConsPlusNormal"/>
        <w:jc w:val="center"/>
      </w:pPr>
    </w:p>
    <w:p w:rsidR="00901EE9" w:rsidRDefault="00901EE9">
      <w:pPr>
        <w:pStyle w:val="ConsPlusNormal"/>
        <w:jc w:val="center"/>
      </w:pPr>
      <w:r>
        <w:t>установила:</w:t>
      </w:r>
    </w:p>
    <w:p w:rsidR="00901EE9" w:rsidRDefault="00901EE9">
      <w:pPr>
        <w:pStyle w:val="ConsPlusNormal"/>
        <w:jc w:val="center"/>
      </w:pPr>
    </w:p>
    <w:p w:rsidR="00901EE9" w:rsidRDefault="00901EE9">
      <w:pPr>
        <w:pStyle w:val="ConsPlusNormal"/>
        <w:ind w:firstLine="540"/>
        <w:jc w:val="both"/>
      </w:pPr>
      <w:proofErr w:type="gramStart"/>
      <w:r>
        <w:t>как следует из материалов дела и установлено судами, Государственное казенное учреждение Пензенской области "Управление по осуществлению закупок Пензенской области" (далее - учреждение, заявитель) разместило в единой информационной системе на официальном сайте http://zakupki.gov.ru/ извещение о проведении электронного аукциона на право заключения государственного контракта на поставку лекарственного препарата "</w:t>
      </w:r>
      <w:proofErr w:type="spellStart"/>
      <w:r>
        <w:t>Инфликсимаб</w:t>
      </w:r>
      <w:proofErr w:type="spellEnd"/>
      <w:r>
        <w:t>", предназначенного для обеспечения отдельных категорий граждан.</w:t>
      </w:r>
      <w:proofErr w:type="gramEnd"/>
    </w:p>
    <w:p w:rsidR="00901EE9" w:rsidRDefault="00901EE9">
      <w:pPr>
        <w:pStyle w:val="ConsPlusNormal"/>
        <w:ind w:firstLine="540"/>
        <w:jc w:val="both"/>
      </w:pPr>
      <w:proofErr w:type="gramStart"/>
      <w:r>
        <w:t>В соответствии с протоколом рассмотрения заявок на участие в электронном аукционе от 11.12.2015 для участия в аукционе подано две заявки - ООО "</w:t>
      </w:r>
      <w:proofErr w:type="spellStart"/>
      <w:r>
        <w:t>УльтраФармГрупп</w:t>
      </w:r>
      <w:proofErr w:type="spellEnd"/>
      <w:r>
        <w:t>" и ООО "БИОСАМАРАФАРМ", при этом ООО "</w:t>
      </w:r>
      <w:proofErr w:type="spellStart"/>
      <w:r>
        <w:t>УльтраФармГрупп</w:t>
      </w:r>
      <w:proofErr w:type="spellEnd"/>
      <w:r>
        <w:t xml:space="preserve">" на основании </w:t>
      </w:r>
      <w:hyperlink r:id="rId8" w:history="1">
        <w:r>
          <w:rPr>
            <w:color w:val="0000FF"/>
          </w:rPr>
          <w:t>части 3 статьи 66</w:t>
        </w:r>
      </w:hyperlink>
      <w:r>
        <w:t xml:space="preserve">, </w:t>
      </w:r>
      <w:hyperlink r:id="rId9" w:history="1">
        <w:r>
          <w:rPr>
            <w:color w:val="0000FF"/>
          </w:rPr>
          <w:t>пункта 1 части 4 статьи 67</w:t>
        </w:r>
      </w:hyperlink>
      <w:r>
        <w:t xml:space="preserve"> Федерального закона от 05.04.2013 N 44-ФЗ "О контрактной системе в сфере закупок товаров, работ, услуг для обеспечения государственных и</w:t>
      </w:r>
      <w:proofErr w:type="gramEnd"/>
      <w:r>
        <w:t xml:space="preserve"> </w:t>
      </w:r>
      <w:proofErr w:type="gramStart"/>
      <w:r>
        <w:t>муниципальных нужд" (далее - Закон о контрактной системе), пункта 24 информационной карты аукционной документации отказано в допуске к участию в электронном аукционе в связи с отсутствием в заявке наименования о конкретной стране происхождения требуемого товара (указано несколько стран происхождения товара:</w:t>
      </w:r>
      <w:proofErr w:type="gramEnd"/>
      <w:r>
        <w:t xml:space="preserve"> </w:t>
      </w:r>
      <w:proofErr w:type="gramStart"/>
      <w:r>
        <w:t>Сингапур, Ирландия, Россия, Бельгия, Нидерланды).</w:t>
      </w:r>
      <w:proofErr w:type="gramEnd"/>
    </w:p>
    <w:p w:rsidR="00901EE9" w:rsidRDefault="00901EE9">
      <w:pPr>
        <w:pStyle w:val="ConsPlusNormal"/>
        <w:ind w:firstLine="540"/>
        <w:jc w:val="both"/>
      </w:pPr>
      <w:r>
        <w:lastRenderedPageBreak/>
        <w:t>Решением от 22.12.2015 по жалобе N 5-05/202-2015 УФАС по Пензенской области признало обоснованной жалобу ООО "</w:t>
      </w:r>
      <w:proofErr w:type="spellStart"/>
      <w:r>
        <w:t>УльтраФармГрупп</w:t>
      </w:r>
      <w:proofErr w:type="spellEnd"/>
      <w:r>
        <w:t xml:space="preserve">" на действия аукционной комиссии при проведении электронного аукциона. Учреждение признано антимонопольным органом, нарушившим </w:t>
      </w:r>
      <w:hyperlink r:id="rId10" w:history="1">
        <w:r>
          <w:rPr>
            <w:color w:val="0000FF"/>
          </w:rPr>
          <w:t>часть 5 статьи 67</w:t>
        </w:r>
      </w:hyperlink>
      <w:r>
        <w:t xml:space="preserve"> Закона о контрактной системе, поскольку общество выполнило требование об указании в первой части заявки страны происхождения товара, предусмотренное </w:t>
      </w:r>
      <w:hyperlink r:id="rId11" w:history="1">
        <w:r>
          <w:rPr>
            <w:color w:val="0000FF"/>
          </w:rPr>
          <w:t>пунктом 1 части 3 статьи 66</w:t>
        </w:r>
      </w:hyperlink>
      <w:r>
        <w:t xml:space="preserve"> Закона о контрактной системе.</w:t>
      </w:r>
    </w:p>
    <w:p w:rsidR="00901EE9" w:rsidRDefault="00901EE9">
      <w:pPr>
        <w:pStyle w:val="ConsPlusNormal"/>
        <w:ind w:firstLine="540"/>
        <w:jc w:val="both"/>
      </w:pPr>
      <w:r>
        <w:t xml:space="preserve">По мнению антимонопольного органа, указание участником закупки нескольких стран происхождения товара не влияет на оценку соответствия предлагаемых характеристик товара требованиям законодательства; ни нормы </w:t>
      </w:r>
      <w:hyperlink r:id="rId12" w:history="1">
        <w:r>
          <w:rPr>
            <w:color w:val="0000FF"/>
          </w:rPr>
          <w:t>Закона</w:t>
        </w:r>
      </w:hyperlink>
      <w:r>
        <w:t xml:space="preserve"> о контрактной системе, ни аукционная документация не содержат запрета на включение в заявку сведений о нескольких поставщиках, и соответственно, нескольких мест происхождения товара.</w:t>
      </w:r>
    </w:p>
    <w:p w:rsidR="00901EE9" w:rsidRDefault="00901EE9">
      <w:pPr>
        <w:pStyle w:val="ConsPlusNormal"/>
        <w:ind w:firstLine="540"/>
        <w:jc w:val="both"/>
      </w:pPr>
      <w:r>
        <w:t>Полагая незаконным решение УФАС по Пензенской области, учреждение обратилось в Арбитражный суд Пензенской области с заявлением о признании данного решения недействительным.</w:t>
      </w:r>
    </w:p>
    <w:p w:rsidR="00901EE9" w:rsidRDefault="00901EE9">
      <w:pPr>
        <w:pStyle w:val="ConsPlusNormal"/>
        <w:ind w:firstLine="540"/>
        <w:jc w:val="both"/>
      </w:pPr>
      <w:r>
        <w:t>Решением Арбитражного суда Пензенской области от 04.05.2016 заявленное учреждением требование удовлетворено.</w:t>
      </w:r>
    </w:p>
    <w:p w:rsidR="00901EE9" w:rsidRDefault="00901EE9">
      <w:pPr>
        <w:pStyle w:val="ConsPlusNormal"/>
        <w:ind w:firstLine="540"/>
        <w:jc w:val="both"/>
      </w:pPr>
      <w:hyperlink r:id="rId13" w:history="1">
        <w:r>
          <w:rPr>
            <w:color w:val="0000FF"/>
          </w:rPr>
          <w:t>Постановлением</w:t>
        </w:r>
      </w:hyperlink>
      <w:r>
        <w:t xml:space="preserve"> Одиннадцатого арбитражного апелляционного суда от 25.08.2016, оставленным без изменения </w:t>
      </w:r>
      <w:hyperlink r:id="rId14" w:history="1">
        <w:r>
          <w:rPr>
            <w:color w:val="0000FF"/>
          </w:rPr>
          <w:t>постановлением</w:t>
        </w:r>
      </w:hyperlink>
      <w:r>
        <w:t xml:space="preserve"> Арбитражного суда Поволжского округа от 20.12.2016, решение суда от 04.05.2016 отменено, в удовлетворении заявленного требования отказано.</w:t>
      </w:r>
    </w:p>
    <w:p w:rsidR="00901EE9" w:rsidRDefault="00901EE9">
      <w:pPr>
        <w:pStyle w:val="ConsPlusNormal"/>
        <w:ind w:firstLine="540"/>
        <w:jc w:val="both"/>
      </w:pPr>
      <w:r>
        <w:t>В кассационной жалобе, поданной в Верховный Суд Российской Федерации, учреждение просит отменить судебные акты судов апелляционной и кассационной инстанций и оставить в силе решение суда первой инстанции, ссылаясь на допущенное нарушение в толковании и применении норм права.</w:t>
      </w:r>
    </w:p>
    <w:p w:rsidR="00901EE9" w:rsidRDefault="00901EE9">
      <w:pPr>
        <w:pStyle w:val="ConsPlusNormal"/>
        <w:ind w:firstLine="540"/>
        <w:jc w:val="both"/>
      </w:pPr>
      <w:hyperlink r:id="rId15" w:history="1">
        <w:r>
          <w:rPr>
            <w:color w:val="0000FF"/>
          </w:rPr>
          <w:t>Определением</w:t>
        </w:r>
      </w:hyperlink>
      <w:r>
        <w:t xml:space="preserve"> судьи Верховного Суда Российской Федерации от 17.05.2017 кассационная жалоба учреждения вместе с делом передана для рассмотрения в судебном заседании Судебной коллегии по экономическим спорам Верховного Суда Российской Федерации.</w:t>
      </w:r>
    </w:p>
    <w:p w:rsidR="00901EE9" w:rsidRDefault="00901EE9">
      <w:pPr>
        <w:pStyle w:val="ConsPlusNormal"/>
        <w:ind w:firstLine="540"/>
        <w:jc w:val="both"/>
      </w:pPr>
      <w:proofErr w:type="gramStart"/>
      <w:r>
        <w:t xml:space="preserve">Согласно </w:t>
      </w:r>
      <w:hyperlink r:id="rId16" w:history="1">
        <w:r>
          <w:rPr>
            <w:color w:val="0000FF"/>
          </w:rPr>
          <w:t>части 1 статьи 291.11</w:t>
        </w:r>
      </w:hyperlink>
      <w:r>
        <w:t xml:space="preserve"> Арбитражного процессуального кодекса Российской Федерации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w:t>
      </w:r>
      <w:proofErr w:type="gramEnd"/>
      <w:r>
        <w:t xml:space="preserve"> иной экономической деятельности, а также защита охраняемых законом публичных интересов.</w:t>
      </w:r>
    </w:p>
    <w:p w:rsidR="00901EE9" w:rsidRDefault="00901EE9">
      <w:pPr>
        <w:pStyle w:val="ConsPlusNormal"/>
        <w:ind w:firstLine="540"/>
        <w:jc w:val="both"/>
      </w:pPr>
      <w:r>
        <w:t xml:space="preserve">Изучив материалы дела, проверив в соответствии с положениями </w:t>
      </w:r>
      <w:hyperlink r:id="rId17" w:history="1">
        <w:r>
          <w:rPr>
            <w:color w:val="0000FF"/>
          </w:rPr>
          <w:t>статьи 291.14</w:t>
        </w:r>
      </w:hyperlink>
      <w:r>
        <w:t xml:space="preserve"> Арбитражного процессуального кодекса Российской Федерации законность обжалуемых судебных актов, Судебная коллегия полагает, что обжалуемые судебные акты подлежат оставлению без изменения по следующим основаниям.</w:t>
      </w:r>
    </w:p>
    <w:p w:rsidR="00901EE9" w:rsidRDefault="00901EE9">
      <w:pPr>
        <w:pStyle w:val="ConsPlusNormal"/>
        <w:ind w:firstLine="540"/>
        <w:jc w:val="both"/>
      </w:pPr>
      <w:proofErr w:type="gramStart"/>
      <w:r>
        <w:t xml:space="preserve">Как следует из материалов дела и принятых по делу судебных актов, признавая незаконным решение УФАС по Пензенской области от 22.12.2015 по жалобе N 5-05/202-2015, суд первой инстанции исходил из того, что довод заявителя о необходимости указания в первой части заявки только одной страны происхождения товара является ошибочным, в связи с отсутствием в </w:t>
      </w:r>
      <w:hyperlink r:id="rId18" w:history="1">
        <w:r>
          <w:rPr>
            <w:color w:val="0000FF"/>
          </w:rPr>
          <w:t>Законе</w:t>
        </w:r>
      </w:hyperlink>
      <w:r>
        <w:t xml:space="preserve"> о контрактной системе и положении об</w:t>
      </w:r>
      <w:proofErr w:type="gramEnd"/>
      <w:r>
        <w:t xml:space="preserve"> аукционной документации запрета на указание нескольких стран происхождения товара.</w:t>
      </w:r>
    </w:p>
    <w:p w:rsidR="00901EE9" w:rsidRDefault="00901EE9">
      <w:pPr>
        <w:pStyle w:val="ConsPlusNormal"/>
        <w:ind w:firstLine="540"/>
        <w:jc w:val="both"/>
      </w:pPr>
      <w:proofErr w:type="gramStart"/>
      <w:r>
        <w:t>Вместе с тем суд указал, что ошибочный вывод учреждения не привел к его незаконным действиям, поскольку участником аукциона - ООО "</w:t>
      </w:r>
      <w:proofErr w:type="spellStart"/>
      <w:r>
        <w:t>УльтраФармГрупп</w:t>
      </w:r>
      <w:proofErr w:type="spellEnd"/>
      <w:r>
        <w:t xml:space="preserve">" в первой части заявки на участие в электронном аукционе предоставлена недостоверная информация о странах происхождения товара, что в силу </w:t>
      </w:r>
      <w:hyperlink r:id="rId19" w:history="1">
        <w:r>
          <w:rPr>
            <w:color w:val="0000FF"/>
          </w:rPr>
          <w:t>пункта 1 части 4 статьи 67</w:t>
        </w:r>
      </w:hyperlink>
      <w:r>
        <w:t xml:space="preserve"> Закона о контрактной системе влечет отстранение от участия в аукционе.</w:t>
      </w:r>
      <w:proofErr w:type="gramEnd"/>
    </w:p>
    <w:p w:rsidR="00901EE9" w:rsidRDefault="00901EE9">
      <w:pPr>
        <w:pStyle w:val="ConsPlusNormal"/>
        <w:ind w:firstLine="540"/>
        <w:jc w:val="both"/>
      </w:pPr>
      <w:proofErr w:type="gramStart"/>
      <w:r>
        <w:t xml:space="preserve">Отменяя судебный акт суда первой инстанции и отказывая в удовлетворении заявленного требования, суд апелляционной инстанции, с выводами которого согласился суд округа, руководствовался положениями </w:t>
      </w:r>
      <w:hyperlink r:id="rId20" w:history="1">
        <w:r>
          <w:rPr>
            <w:color w:val="0000FF"/>
          </w:rPr>
          <w:t>статей 59</w:t>
        </w:r>
      </w:hyperlink>
      <w:r>
        <w:t xml:space="preserve">, </w:t>
      </w:r>
      <w:hyperlink r:id="rId21" w:history="1">
        <w:r>
          <w:rPr>
            <w:color w:val="0000FF"/>
          </w:rPr>
          <w:t>66</w:t>
        </w:r>
      </w:hyperlink>
      <w:r>
        <w:t xml:space="preserve">, </w:t>
      </w:r>
      <w:hyperlink r:id="rId22" w:history="1">
        <w:r>
          <w:rPr>
            <w:color w:val="0000FF"/>
          </w:rPr>
          <w:t>67</w:t>
        </w:r>
      </w:hyperlink>
      <w:r>
        <w:t xml:space="preserve"> Закона о контрактной системе, </w:t>
      </w:r>
      <w:hyperlink r:id="rId23" w:history="1">
        <w:r>
          <w:rPr>
            <w:color w:val="0000FF"/>
          </w:rPr>
          <w:t>статьи 58</w:t>
        </w:r>
      </w:hyperlink>
      <w:r>
        <w:t xml:space="preserve"> Таможенного кодекса Таможенного союза и исходил из того, что указание участником всех стран происхождения товара не противоречит положениям </w:t>
      </w:r>
      <w:hyperlink r:id="rId24" w:history="1">
        <w:r>
          <w:rPr>
            <w:color w:val="0000FF"/>
          </w:rPr>
          <w:t>Закона</w:t>
        </w:r>
      </w:hyperlink>
      <w:r>
        <w:t xml:space="preserve"> о контрактной системе.</w:t>
      </w:r>
      <w:proofErr w:type="gramEnd"/>
      <w:r>
        <w:t xml:space="preserve"> При этом </w:t>
      </w:r>
      <w:r>
        <w:lastRenderedPageBreak/>
        <w:t>указание всех стран, где осуществляется производство товара, не препятствует рассмотрению первой части заявки и определению на этой стадии соответствия предлагаемого товара требованиям законодательства и аукционной документации.</w:t>
      </w:r>
    </w:p>
    <w:p w:rsidR="00901EE9" w:rsidRDefault="00901EE9">
      <w:pPr>
        <w:pStyle w:val="ConsPlusNormal"/>
        <w:ind w:firstLine="540"/>
        <w:jc w:val="both"/>
      </w:pPr>
      <w:r>
        <w:t xml:space="preserve">Кроме того, апелляционная инстанция указала на то, что фактически общество не было допущено к участию в аукционе по причине </w:t>
      </w:r>
      <w:proofErr w:type="spellStart"/>
      <w:r>
        <w:t>непредоставления</w:t>
      </w:r>
      <w:proofErr w:type="spellEnd"/>
      <w:r>
        <w:t xml:space="preserve"> информации о стране происхождения требуемого товара, а не ввиду ее недостоверности; комиссия заказчика не проверяла предоставленную информацию на предмет ее достоверности, в связи с чем у суда первой инстанции отсутствовали основания для признания решения антимонопольного органа недействительным по иным основаниям.</w:t>
      </w:r>
    </w:p>
    <w:p w:rsidR="00901EE9" w:rsidRDefault="00901EE9">
      <w:pPr>
        <w:pStyle w:val="ConsPlusNormal"/>
        <w:ind w:firstLine="540"/>
        <w:jc w:val="both"/>
      </w:pPr>
      <w:r>
        <w:t>Такие выводы судов апелляционной инстанции и округа следует признать обоснованными.</w:t>
      </w:r>
    </w:p>
    <w:p w:rsidR="00901EE9" w:rsidRDefault="00901EE9">
      <w:pPr>
        <w:pStyle w:val="ConsPlusNormal"/>
        <w:ind w:firstLine="540"/>
        <w:jc w:val="both"/>
      </w:pPr>
      <w:r>
        <w:t xml:space="preserve">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регулируются </w:t>
      </w:r>
      <w:hyperlink r:id="rId25" w:history="1">
        <w:r>
          <w:rPr>
            <w:color w:val="0000FF"/>
          </w:rPr>
          <w:t>Законом</w:t>
        </w:r>
      </w:hyperlink>
      <w:r>
        <w:t xml:space="preserve"> о контрактной системе.</w:t>
      </w:r>
    </w:p>
    <w:p w:rsidR="00901EE9" w:rsidRDefault="00901EE9">
      <w:pPr>
        <w:pStyle w:val="ConsPlusNormal"/>
        <w:ind w:firstLine="540"/>
        <w:jc w:val="both"/>
      </w:pPr>
      <w:r>
        <w:t xml:space="preserve">В соответствии с </w:t>
      </w:r>
      <w:hyperlink r:id="rId26" w:history="1">
        <w:r>
          <w:rPr>
            <w:color w:val="0000FF"/>
          </w:rPr>
          <w:t>частью 1 статьи 24</w:t>
        </w:r>
      </w:hyperlink>
      <w:r>
        <w:t xml:space="preserve">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901EE9" w:rsidRDefault="00901EE9">
      <w:pPr>
        <w:pStyle w:val="ConsPlusNormal"/>
        <w:ind w:firstLine="540"/>
        <w:jc w:val="both"/>
      </w:pPr>
      <w:proofErr w:type="gramStart"/>
      <w: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w:t>
      </w:r>
      <w:hyperlink r:id="rId27" w:history="1">
        <w:r>
          <w:rPr>
            <w:color w:val="0000FF"/>
          </w:rPr>
          <w:t>часть 2 статьи 24</w:t>
        </w:r>
      </w:hyperlink>
      <w:r>
        <w:t xml:space="preserve"> Закона о контрактной системе).</w:t>
      </w:r>
      <w:proofErr w:type="gramEnd"/>
    </w:p>
    <w:p w:rsidR="00901EE9" w:rsidRDefault="00901EE9">
      <w:pPr>
        <w:pStyle w:val="ConsPlusNormal"/>
        <w:ind w:firstLine="540"/>
        <w:jc w:val="both"/>
      </w:pPr>
      <w:proofErr w:type="gramStart"/>
      <w:r>
        <w:t xml:space="preserve">Согласно </w:t>
      </w:r>
      <w:hyperlink r:id="rId28" w:history="1">
        <w:r>
          <w:rPr>
            <w:color w:val="0000FF"/>
          </w:rPr>
          <w:t>части 1 статьи 59</w:t>
        </w:r>
      </w:hyperlink>
      <w:r>
        <w:t xml:space="preserve">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w:t>
      </w:r>
      <w:proofErr w:type="gramEnd"/>
      <w:r>
        <w:t xml:space="preserve"> оператором.</w:t>
      </w:r>
    </w:p>
    <w:p w:rsidR="00901EE9" w:rsidRDefault="00901EE9">
      <w:pPr>
        <w:pStyle w:val="ConsPlusNormal"/>
        <w:ind w:firstLine="540"/>
        <w:jc w:val="both"/>
      </w:pPr>
      <w:r>
        <w:t xml:space="preserve">Порядок подачи заявок на участие в электронном аукционе регламентирован </w:t>
      </w:r>
      <w:hyperlink r:id="rId29" w:history="1">
        <w:r>
          <w:rPr>
            <w:color w:val="0000FF"/>
          </w:rPr>
          <w:t>статьей 66</w:t>
        </w:r>
      </w:hyperlink>
      <w:r>
        <w:t xml:space="preserve"> Закона о контрактной системе, в </w:t>
      </w:r>
      <w:hyperlink r:id="rId30" w:history="1">
        <w:r>
          <w:rPr>
            <w:color w:val="0000FF"/>
          </w:rPr>
          <w:t>части 2</w:t>
        </w:r>
      </w:hyperlink>
      <w:r>
        <w:t xml:space="preserve"> которой предусмотрено, что заявка на участие в электронном аукционе состоит из двух частей.</w:t>
      </w:r>
    </w:p>
    <w:p w:rsidR="00901EE9" w:rsidRDefault="00901EE9">
      <w:pPr>
        <w:pStyle w:val="ConsPlusNormal"/>
        <w:ind w:firstLine="540"/>
        <w:jc w:val="both"/>
      </w:pPr>
      <w:r>
        <w:t xml:space="preserve">Из положений </w:t>
      </w:r>
      <w:hyperlink r:id="rId31" w:history="1">
        <w:r>
          <w:rPr>
            <w:color w:val="0000FF"/>
          </w:rPr>
          <w:t>статьи 66</w:t>
        </w:r>
      </w:hyperlink>
      <w:r>
        <w:t xml:space="preserve"> Закона о контрактной системе следует, что содержание первой части заявки определяется в зависимости от предмета контракта (товар или услуги), и от того, указан ли в аукционной документации товарный знак или иные средства индивидуализации.</w:t>
      </w:r>
    </w:p>
    <w:p w:rsidR="00901EE9" w:rsidRDefault="00901EE9">
      <w:pPr>
        <w:pStyle w:val="ConsPlusNormal"/>
        <w:ind w:firstLine="540"/>
        <w:jc w:val="both"/>
      </w:pPr>
      <w:r>
        <w:t xml:space="preserve">В соответствии с </w:t>
      </w:r>
      <w:hyperlink r:id="rId32" w:history="1">
        <w:r>
          <w:rPr>
            <w:color w:val="0000FF"/>
          </w:rPr>
          <w:t>частью 1 статьи 67</w:t>
        </w:r>
      </w:hyperlink>
      <w:r>
        <w:t xml:space="preserve">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w:t>
      </w:r>
      <w:hyperlink r:id="rId33"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901EE9" w:rsidRDefault="00901EE9">
      <w:pPr>
        <w:pStyle w:val="ConsPlusNormal"/>
        <w:ind w:firstLine="540"/>
        <w:jc w:val="both"/>
      </w:pPr>
      <w:proofErr w:type="gramStart"/>
      <w:r>
        <w:t xml:space="preserve">В силу </w:t>
      </w:r>
      <w:hyperlink r:id="rId34" w:history="1">
        <w:r>
          <w:rPr>
            <w:color w:val="0000FF"/>
          </w:rPr>
          <w:t>части 4 статьи 67</w:t>
        </w:r>
      </w:hyperlink>
      <w:r>
        <w:t xml:space="preserve"> Закона о контрактной системе участник электронного аукциона не допускается к участию в нем в случае </w:t>
      </w:r>
      <w:proofErr w:type="spellStart"/>
      <w:r>
        <w:t>непредоставления</w:t>
      </w:r>
      <w:proofErr w:type="spellEnd"/>
      <w:r>
        <w:t xml:space="preserve"> информации, предусмотренной </w:t>
      </w:r>
      <w:hyperlink r:id="rId35" w:history="1">
        <w:r>
          <w:rPr>
            <w:color w:val="0000FF"/>
          </w:rPr>
          <w:t>частью 3 статьи 66</w:t>
        </w:r>
      </w:hyperlink>
      <w:r>
        <w:t xml:space="preserve"> настоящего Федерального закона, или предоставления недостоверной информации, а также в случае несоответствия информации, предусмотренной </w:t>
      </w:r>
      <w:hyperlink r:id="rId36" w:history="1">
        <w:r>
          <w:rPr>
            <w:color w:val="0000FF"/>
          </w:rPr>
          <w:t>частью 3 статьи 66</w:t>
        </w:r>
      </w:hyperlink>
      <w:r>
        <w:t xml:space="preserve"> настоящего Федерального закона, требованиям документации о таком аукционе.</w:t>
      </w:r>
      <w:proofErr w:type="gramEnd"/>
    </w:p>
    <w:p w:rsidR="00901EE9" w:rsidRDefault="00901EE9">
      <w:pPr>
        <w:pStyle w:val="ConsPlusNormal"/>
        <w:ind w:firstLine="540"/>
        <w:jc w:val="both"/>
      </w:pPr>
      <w:r>
        <w:t xml:space="preserve">Отказ в допуске к участию в электронном аукционе по основаниям, не предусмотренным </w:t>
      </w:r>
      <w:hyperlink r:id="rId37" w:history="1">
        <w:r>
          <w:rPr>
            <w:color w:val="0000FF"/>
          </w:rPr>
          <w:t>частью 4 настоящей статьи</w:t>
        </w:r>
      </w:hyperlink>
      <w:r>
        <w:t>, не допускается (</w:t>
      </w:r>
      <w:hyperlink r:id="rId38" w:history="1">
        <w:r>
          <w:rPr>
            <w:color w:val="0000FF"/>
          </w:rPr>
          <w:t>часть 5 статьи 67</w:t>
        </w:r>
      </w:hyperlink>
      <w:r>
        <w:t xml:space="preserve"> Закона о контрактной системе).</w:t>
      </w:r>
    </w:p>
    <w:p w:rsidR="00901EE9" w:rsidRDefault="00901EE9">
      <w:pPr>
        <w:pStyle w:val="ConsPlusNormal"/>
        <w:ind w:firstLine="540"/>
        <w:jc w:val="both"/>
      </w:pPr>
      <w:r>
        <w:t xml:space="preserve">В </w:t>
      </w:r>
      <w:hyperlink r:id="rId39" w:history="1">
        <w:r>
          <w:rPr>
            <w:color w:val="0000FF"/>
          </w:rPr>
          <w:t>части 3 статьи 66</w:t>
        </w:r>
      </w:hyperlink>
      <w:r>
        <w:t xml:space="preserve"> Закона о контрактной системе определен исчерпывающий перечень сведений, которые должны быть отражены в первой части заявки при заключении контракта на выполнение работы или оказание услуги, для выполнения или оказания которых используется товар.</w:t>
      </w:r>
    </w:p>
    <w:p w:rsidR="00901EE9" w:rsidRDefault="00901EE9">
      <w:pPr>
        <w:pStyle w:val="ConsPlusNormal"/>
        <w:ind w:firstLine="540"/>
        <w:jc w:val="both"/>
      </w:pPr>
      <w:r>
        <w:t xml:space="preserve">Согласно </w:t>
      </w:r>
      <w:hyperlink r:id="rId40" w:history="1">
        <w:r>
          <w:rPr>
            <w:color w:val="0000FF"/>
          </w:rPr>
          <w:t>подпункту "б" пункта 1 части 3 статьи 66</w:t>
        </w:r>
      </w:hyperlink>
      <w:r>
        <w:t xml:space="preserve"> Закона о контрактной системе первая часть заявки на участие в электронном аукционе при заключении контракта на поставку товара должна содержать, в том числе информацию о наименовании страны происхождения товара.</w:t>
      </w:r>
    </w:p>
    <w:p w:rsidR="00901EE9" w:rsidRDefault="00901EE9">
      <w:pPr>
        <w:pStyle w:val="ConsPlusNormal"/>
        <w:ind w:firstLine="540"/>
        <w:jc w:val="both"/>
      </w:pPr>
      <w:hyperlink r:id="rId41" w:history="1">
        <w:r>
          <w:rPr>
            <w:color w:val="0000FF"/>
          </w:rPr>
          <w:t>Пунктом 1 статьи 58</w:t>
        </w:r>
      </w:hyperlink>
      <w:r>
        <w:t xml:space="preserve"> Таможенного кодекса Таможенного союза (далее - Таможенный кодекс) установлено, что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901EE9" w:rsidRDefault="00901EE9">
      <w:pPr>
        <w:pStyle w:val="ConsPlusNormal"/>
        <w:ind w:firstLine="540"/>
        <w:jc w:val="both"/>
      </w:pPr>
      <w:r>
        <w:t>Документами, подтверждающими страну происхождения товаров, являются декларация о происхождении товара или сертификат о происхождении товара (</w:t>
      </w:r>
      <w:hyperlink r:id="rId42" w:history="1">
        <w:r>
          <w:rPr>
            <w:color w:val="0000FF"/>
          </w:rPr>
          <w:t>часть 2 статьи 59</w:t>
        </w:r>
      </w:hyperlink>
      <w:r>
        <w:t xml:space="preserve"> Таможенного кодекса).</w:t>
      </w:r>
    </w:p>
    <w:p w:rsidR="00901EE9" w:rsidRDefault="00901EE9">
      <w:pPr>
        <w:pStyle w:val="ConsPlusNormal"/>
        <w:ind w:firstLine="540"/>
        <w:jc w:val="both"/>
      </w:pPr>
      <w:proofErr w:type="gramStart"/>
      <w:r>
        <w:t xml:space="preserve">Таким образом, вышеприведенные положения </w:t>
      </w:r>
      <w:hyperlink r:id="rId43" w:history="1">
        <w:r>
          <w:rPr>
            <w:color w:val="0000FF"/>
          </w:rPr>
          <w:t>Закона</w:t>
        </w:r>
      </w:hyperlink>
      <w:r>
        <w:t xml:space="preserve"> о контрактной системе и Таможенного </w:t>
      </w:r>
      <w:hyperlink r:id="rId44" w:history="1">
        <w:r>
          <w:rPr>
            <w:color w:val="0000FF"/>
          </w:rPr>
          <w:t>кодекса</w:t>
        </w:r>
      </w:hyperlink>
      <w:r>
        <w:t xml:space="preserve"> позволяют сделать вывод о том, что участник электронного аукциона не лишен возможности указать в первой части заявки одновременно несколько стран происхождения предлагаемого к закупке товара, и заказчик по этому основанию не вправе отказать такому участнику в допуске к участию в электронном аукционе.</w:t>
      </w:r>
      <w:proofErr w:type="gramEnd"/>
    </w:p>
    <w:p w:rsidR="00901EE9" w:rsidRDefault="00901EE9">
      <w:pPr>
        <w:pStyle w:val="ConsPlusNormal"/>
        <w:ind w:firstLine="540"/>
        <w:jc w:val="both"/>
      </w:pPr>
      <w:proofErr w:type="gramStart"/>
      <w:r>
        <w:t xml:space="preserve">Вместе с тем, указание нескольких стран в составе первой части заявки не означает </w:t>
      </w:r>
      <w:proofErr w:type="spellStart"/>
      <w:r>
        <w:t>неотражение</w:t>
      </w:r>
      <w:proofErr w:type="spellEnd"/>
      <w:r>
        <w:t xml:space="preserve"> сведений о стране происхождения товара, не влияет на оценку соответствия предлагаемых характеристик товара требованиям законодательства и не влечет негативных последствий, как для заказчика, так и для участников аукциона, и соответственно, не может служить основанием для отказа в допуске заявки на участие в аукционе по причине </w:t>
      </w:r>
      <w:proofErr w:type="spellStart"/>
      <w:r>
        <w:t>непредоставления</w:t>
      </w:r>
      <w:proofErr w:type="spellEnd"/>
      <w:proofErr w:type="gramEnd"/>
      <w:r>
        <w:t xml:space="preserve"> информации, предусмотренной </w:t>
      </w:r>
      <w:hyperlink r:id="rId45" w:history="1">
        <w:r>
          <w:rPr>
            <w:color w:val="0000FF"/>
          </w:rPr>
          <w:t>частью 3 статьи 66</w:t>
        </w:r>
      </w:hyperlink>
      <w:r>
        <w:t xml:space="preserve"> Закона о контрактной системе.</w:t>
      </w:r>
    </w:p>
    <w:p w:rsidR="00901EE9" w:rsidRDefault="00901EE9">
      <w:pPr>
        <w:pStyle w:val="ConsPlusNormal"/>
        <w:ind w:firstLine="540"/>
        <w:jc w:val="both"/>
      </w:pPr>
      <w:proofErr w:type="gramStart"/>
      <w:r>
        <w:t xml:space="preserve">Судебная коллегия полагает, что суды апелляционной инстанции и округа, всесторонне и полно исследовав обстоятельства, правильно истолковали положения </w:t>
      </w:r>
      <w:hyperlink r:id="rId46" w:history="1">
        <w:r>
          <w:rPr>
            <w:color w:val="0000FF"/>
          </w:rPr>
          <w:t>Закона</w:t>
        </w:r>
      </w:hyperlink>
      <w:r>
        <w:t xml:space="preserve"> о контрактной системе, с учетом надлежащего исполнения ООО "</w:t>
      </w:r>
      <w:proofErr w:type="spellStart"/>
      <w:r>
        <w:t>УльтраФармГрупп</w:t>
      </w:r>
      <w:proofErr w:type="spellEnd"/>
      <w:r>
        <w:t xml:space="preserve">" требования о предоставлении информации, предусмотренной </w:t>
      </w:r>
      <w:hyperlink r:id="rId47" w:history="1">
        <w:r>
          <w:rPr>
            <w:color w:val="0000FF"/>
          </w:rPr>
          <w:t>частью 3 статьи 66</w:t>
        </w:r>
      </w:hyperlink>
      <w:r>
        <w:t xml:space="preserve"> Закона о контрактной системе, и пришли к обоснованному выводу о том, что решение антимонопольного органа соответствует положениям </w:t>
      </w:r>
      <w:hyperlink r:id="rId48" w:history="1">
        <w:r>
          <w:rPr>
            <w:color w:val="0000FF"/>
          </w:rPr>
          <w:t>Закона</w:t>
        </w:r>
      </w:hyperlink>
      <w:r>
        <w:t xml:space="preserve"> о контрактной системе и не нарушает</w:t>
      </w:r>
      <w:proofErr w:type="gramEnd"/>
      <w:r>
        <w:t xml:space="preserve"> права и законные интересы учреждения в сфере осуществления экономической деятельности, что в силу </w:t>
      </w:r>
      <w:hyperlink r:id="rId49" w:history="1">
        <w:r>
          <w:rPr>
            <w:color w:val="0000FF"/>
          </w:rPr>
          <w:t>части 3 статьи 201</w:t>
        </w:r>
      </w:hyperlink>
      <w:r>
        <w:t xml:space="preserve"> Арбитражного процессуального кодекса Российской Федерации влечет отказ в удовлетворении требований.</w:t>
      </w:r>
    </w:p>
    <w:p w:rsidR="00901EE9" w:rsidRDefault="00901EE9">
      <w:pPr>
        <w:pStyle w:val="ConsPlusNormal"/>
        <w:ind w:firstLine="540"/>
        <w:jc w:val="both"/>
      </w:pPr>
      <w:r>
        <w:t xml:space="preserve">Руководствуясь </w:t>
      </w:r>
      <w:hyperlink r:id="rId50" w:history="1">
        <w:r>
          <w:rPr>
            <w:color w:val="0000FF"/>
          </w:rPr>
          <w:t>статьями 176</w:t>
        </w:r>
      </w:hyperlink>
      <w:r>
        <w:t xml:space="preserve">, </w:t>
      </w:r>
      <w:hyperlink r:id="rId51" w:history="1">
        <w:r>
          <w:rPr>
            <w:color w:val="0000FF"/>
          </w:rPr>
          <w:t>291.11</w:t>
        </w:r>
      </w:hyperlink>
      <w:r>
        <w:t xml:space="preserve"> - </w:t>
      </w:r>
      <w:hyperlink r:id="rId52" w:history="1">
        <w:r>
          <w:rPr>
            <w:color w:val="0000FF"/>
          </w:rPr>
          <w:t>291.15</w:t>
        </w:r>
      </w:hyperlink>
      <w:r>
        <w:t xml:space="preserve"> Арбитражного процессуального кодекса Российской Федерации, Судебная коллегия по экономическим спорам Верховного Суда Российской Федерации</w:t>
      </w:r>
    </w:p>
    <w:p w:rsidR="00901EE9" w:rsidRDefault="00901EE9">
      <w:pPr>
        <w:pStyle w:val="ConsPlusNormal"/>
        <w:jc w:val="center"/>
      </w:pPr>
    </w:p>
    <w:p w:rsidR="00901EE9" w:rsidRDefault="00901EE9">
      <w:pPr>
        <w:pStyle w:val="ConsPlusNormal"/>
        <w:jc w:val="center"/>
      </w:pPr>
      <w:r>
        <w:t>определила:</w:t>
      </w:r>
    </w:p>
    <w:p w:rsidR="00901EE9" w:rsidRDefault="00901EE9">
      <w:pPr>
        <w:pStyle w:val="ConsPlusNormal"/>
        <w:jc w:val="center"/>
      </w:pPr>
    </w:p>
    <w:p w:rsidR="00901EE9" w:rsidRDefault="00901EE9">
      <w:pPr>
        <w:pStyle w:val="ConsPlusNormal"/>
        <w:ind w:firstLine="540"/>
        <w:jc w:val="both"/>
      </w:pPr>
      <w:hyperlink r:id="rId53" w:history="1">
        <w:r>
          <w:rPr>
            <w:color w:val="0000FF"/>
          </w:rPr>
          <w:t>постановление</w:t>
        </w:r>
      </w:hyperlink>
      <w:r>
        <w:t xml:space="preserve"> Одиннадцатого арбитражного апелляционного суда от 25.08.2016 и </w:t>
      </w:r>
      <w:hyperlink r:id="rId54" w:history="1">
        <w:r>
          <w:rPr>
            <w:color w:val="0000FF"/>
          </w:rPr>
          <w:t>постановление</w:t>
        </w:r>
      </w:hyperlink>
      <w:r>
        <w:t xml:space="preserve"> Арбитражного суда Поволжского округа от 20.12.2016 по делу N А49-307/2016 Арбитражного суда Пензенской области оставить без изменения, кассационную жалобу Государственного казенного учреждения Пензенской области "Управление по осуществлению закупок Пензенской области" - без удовлетворения.</w:t>
      </w:r>
    </w:p>
    <w:p w:rsidR="00901EE9" w:rsidRDefault="00901EE9">
      <w:pPr>
        <w:pStyle w:val="ConsPlusNormal"/>
        <w:ind w:firstLine="540"/>
        <w:jc w:val="both"/>
      </w:pPr>
    </w:p>
    <w:p w:rsidR="00901EE9" w:rsidRDefault="00901EE9">
      <w:pPr>
        <w:pStyle w:val="ConsPlusNormal"/>
        <w:jc w:val="right"/>
      </w:pPr>
      <w:r>
        <w:t>Председательствующий судья</w:t>
      </w:r>
    </w:p>
    <w:p w:rsidR="00901EE9" w:rsidRDefault="00901EE9">
      <w:pPr>
        <w:pStyle w:val="ConsPlusNormal"/>
        <w:jc w:val="right"/>
      </w:pPr>
      <w:r>
        <w:t>Т.В.ЗАВЬЯЛОВА</w:t>
      </w:r>
    </w:p>
    <w:p w:rsidR="00901EE9" w:rsidRDefault="00901EE9">
      <w:pPr>
        <w:pStyle w:val="ConsPlusNormal"/>
        <w:jc w:val="right"/>
      </w:pPr>
    </w:p>
    <w:p w:rsidR="00901EE9" w:rsidRDefault="00901EE9">
      <w:pPr>
        <w:pStyle w:val="ConsPlusNormal"/>
        <w:jc w:val="right"/>
      </w:pPr>
      <w:r>
        <w:t>Судья</w:t>
      </w:r>
    </w:p>
    <w:p w:rsidR="00901EE9" w:rsidRDefault="00901EE9">
      <w:pPr>
        <w:pStyle w:val="ConsPlusNormal"/>
        <w:jc w:val="right"/>
      </w:pPr>
      <w:r>
        <w:t>М.К.АНТОНОВА</w:t>
      </w:r>
    </w:p>
    <w:p w:rsidR="00901EE9" w:rsidRDefault="00901EE9">
      <w:pPr>
        <w:pStyle w:val="ConsPlusNormal"/>
        <w:jc w:val="right"/>
      </w:pPr>
    </w:p>
    <w:p w:rsidR="00901EE9" w:rsidRDefault="00901EE9">
      <w:pPr>
        <w:pStyle w:val="ConsPlusNormal"/>
        <w:jc w:val="right"/>
      </w:pPr>
      <w:r>
        <w:t>Судья</w:t>
      </w:r>
    </w:p>
    <w:p w:rsidR="00901EE9" w:rsidRDefault="00901EE9">
      <w:pPr>
        <w:pStyle w:val="ConsPlusNormal"/>
        <w:jc w:val="right"/>
      </w:pPr>
      <w:r>
        <w:t>Н.В.ПАВЛОВА</w:t>
      </w:r>
    </w:p>
    <w:p w:rsidR="00901EE9" w:rsidRDefault="00901EE9">
      <w:pPr>
        <w:pStyle w:val="ConsPlusNormal"/>
        <w:ind w:firstLine="540"/>
        <w:jc w:val="both"/>
      </w:pPr>
    </w:p>
    <w:p w:rsidR="00901EE9" w:rsidRDefault="00901EE9">
      <w:pPr>
        <w:pStyle w:val="ConsPlusNormal"/>
        <w:ind w:firstLine="540"/>
        <w:jc w:val="both"/>
        <w:rPr>
          <w:lang w:val="en-US"/>
        </w:rPr>
      </w:pPr>
    </w:p>
    <w:p w:rsidR="00C8040B" w:rsidRDefault="00901EE9">
      <w:bookmarkStart w:id="0" w:name="_GoBack"/>
      <w:bookmarkEnd w:id="0"/>
    </w:p>
    <w:sectPr w:rsidR="00C8040B" w:rsidSect="00B11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E9"/>
    <w:rsid w:val="000F6957"/>
    <w:rsid w:val="001D0901"/>
    <w:rsid w:val="00901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E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1E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1EE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E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1E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1E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8FCBB960EB9E1B0385455BB654067AF6011FE548785F2DA0F56608B6214FEB34c3M9Q" TargetMode="External"/><Relationship Id="rId18" Type="http://schemas.openxmlformats.org/officeDocument/2006/relationships/hyperlink" Target="consultantplus://offline/ref=2A8FCBB960EB9E1B03855B5BB13C5876F60347EB4D7D5D7FFEA0605FE9c7M1Q" TargetMode="External"/><Relationship Id="rId26" Type="http://schemas.openxmlformats.org/officeDocument/2006/relationships/hyperlink" Target="consultantplus://offline/ref=2A8FCBB960EB9E1B03855B5BB13C5876F50A41E1407C5D7FFEA0605FE97149BE7479A63A9BC557C4c8MAQ" TargetMode="External"/><Relationship Id="rId39" Type="http://schemas.openxmlformats.org/officeDocument/2006/relationships/hyperlink" Target="consultantplus://offline/ref=2A8FCBB960EB9E1B03855B5BB13C5876F50A41E1407C5D7FFEA0605FE97149BE7479A63A9BC55DC6c8MBQ" TargetMode="External"/><Relationship Id="rId21" Type="http://schemas.openxmlformats.org/officeDocument/2006/relationships/hyperlink" Target="consultantplus://offline/ref=2A8FCBB960EB9E1B03855B5BB13C5876F50A41E1407C5D7FFEA0605FE97149BE7479A63A9BC55DC6c8M8Q" TargetMode="External"/><Relationship Id="rId34" Type="http://schemas.openxmlformats.org/officeDocument/2006/relationships/hyperlink" Target="consultantplus://offline/ref=2A8FCBB960EB9E1B03855B5BB13C5876F50A41E1407C5D7FFEA0605FE97149BE7479A63A9BC55DCAc8MFQ" TargetMode="External"/><Relationship Id="rId42" Type="http://schemas.openxmlformats.org/officeDocument/2006/relationships/hyperlink" Target="consultantplus://offline/ref=2A8FCBB960EB9E1B03855B5BB13C5876F60247EB48785D7FFEA0605FE97149BE7479A63A9BC551C0c8MEQ" TargetMode="External"/><Relationship Id="rId47" Type="http://schemas.openxmlformats.org/officeDocument/2006/relationships/hyperlink" Target="consultantplus://offline/ref=2A8FCBB960EB9E1B03855B5BB13C5876F50A41E1407C5D7FFEA0605FE97149BE7479A63A9BC55DC6c8MBQ" TargetMode="External"/><Relationship Id="rId50" Type="http://schemas.openxmlformats.org/officeDocument/2006/relationships/hyperlink" Target="consultantplus://offline/ref=2A8FCBB960EB9E1B03855B5BB13C5876F50B46EB4C7E5D7FFEA0605FE97149BE7479A63A9BC454C3c8MDQ" TargetMode="External"/><Relationship Id="rId55" Type="http://schemas.openxmlformats.org/officeDocument/2006/relationships/fontTable" Target="fontTable.xml"/><Relationship Id="rId7" Type="http://schemas.openxmlformats.org/officeDocument/2006/relationships/hyperlink" Target="consultantplus://offline/ref=2A8FCBB960EB9E1B0385444AB03C5876F60F43E9417A5D7FFEA0605FE9c7M1Q" TargetMode="External"/><Relationship Id="rId12" Type="http://schemas.openxmlformats.org/officeDocument/2006/relationships/hyperlink" Target="consultantplus://offline/ref=2A8FCBB960EB9E1B03855B5BB13C5876F50A41E1407C5D7FFEA0605FE9c7M1Q" TargetMode="External"/><Relationship Id="rId17" Type="http://schemas.openxmlformats.org/officeDocument/2006/relationships/hyperlink" Target="consultantplus://offline/ref=2A8FCBB960EB9E1B03855B5BB13C5876F50B46EB4C7E5D7FFEA0605FE97149BE7479A6339AcCM6Q" TargetMode="External"/><Relationship Id="rId25" Type="http://schemas.openxmlformats.org/officeDocument/2006/relationships/hyperlink" Target="consultantplus://offline/ref=2A8FCBB960EB9E1B03855B5BB13C5876F50A41E1407C5D7FFEA0605FE9c7M1Q" TargetMode="External"/><Relationship Id="rId33" Type="http://schemas.openxmlformats.org/officeDocument/2006/relationships/hyperlink" Target="consultantplus://offline/ref=2A8FCBB960EB9E1B03855B5BB13C5876F50A41E1407C5D7FFEA0605FE97149BE7479A63A9BC55DC6c8MBQ" TargetMode="External"/><Relationship Id="rId38" Type="http://schemas.openxmlformats.org/officeDocument/2006/relationships/hyperlink" Target="consultantplus://offline/ref=2A8FCBB960EB9E1B03855B5BB13C5876F50A41E1407C5D7FFEA0605FE97149BE7479A63A9BC55DCAc8MAQ" TargetMode="External"/><Relationship Id="rId46" Type="http://schemas.openxmlformats.org/officeDocument/2006/relationships/hyperlink" Target="consultantplus://offline/ref=2A8FCBB960EB9E1B03855B5BB13C5876F50A41E1407C5D7FFEA0605FE9c7M1Q" TargetMode="External"/><Relationship Id="rId2" Type="http://schemas.microsoft.com/office/2007/relationships/stylesWithEffects" Target="stylesWithEffects.xml"/><Relationship Id="rId16" Type="http://schemas.openxmlformats.org/officeDocument/2006/relationships/hyperlink" Target="consultantplus://offline/ref=2A8FCBB960EB9E1B03855B5BB13C5876F50B46EB4C7E5D7FFEA0605FE97149BE7479A63C9CcCM2Q" TargetMode="External"/><Relationship Id="rId20" Type="http://schemas.openxmlformats.org/officeDocument/2006/relationships/hyperlink" Target="consultantplus://offline/ref=2A8FCBB960EB9E1B03855B5BB13C5876F50A41E1407C5D7FFEA0605FE97149BE7479A63A9BC552C6c8MAQ" TargetMode="External"/><Relationship Id="rId29" Type="http://schemas.openxmlformats.org/officeDocument/2006/relationships/hyperlink" Target="consultantplus://offline/ref=2A8FCBB960EB9E1B03855B5BB13C5876F50A41E1407C5D7FFEA0605FE97149BE7479A63A9BC55DC6c8M8Q" TargetMode="External"/><Relationship Id="rId41" Type="http://schemas.openxmlformats.org/officeDocument/2006/relationships/hyperlink" Target="consultantplus://offline/ref=2A8FCBB960EB9E1B03855B5BB13C5876F60247EB48785D7FFEA0605FE97149BE7479A63A9BC551C3c8MAQ" TargetMode="External"/><Relationship Id="rId54" Type="http://schemas.openxmlformats.org/officeDocument/2006/relationships/hyperlink" Target="consultantplus://offline/ref=2A8FCBB960EB9E1B0385444AB03C5876F60F43E9417A5D7FFEA0605FE9c7M1Q" TargetMode="External"/><Relationship Id="rId1" Type="http://schemas.openxmlformats.org/officeDocument/2006/relationships/styles" Target="styles.xml"/><Relationship Id="rId6" Type="http://schemas.openxmlformats.org/officeDocument/2006/relationships/hyperlink" Target="consultantplus://offline/ref=2A8FCBB960EB9E1B0385455BB654067AF6011FE548785F2DA0F56608B6214FEB34c3M9Q" TargetMode="External"/><Relationship Id="rId11" Type="http://schemas.openxmlformats.org/officeDocument/2006/relationships/hyperlink" Target="consultantplus://offline/ref=2A8FCBB960EB9E1B03855B5BB13C5876F50A41E1407C5D7FFEA0605FE97149BE7479A63A9BC55DC6c8M4Q" TargetMode="External"/><Relationship Id="rId24" Type="http://schemas.openxmlformats.org/officeDocument/2006/relationships/hyperlink" Target="consultantplus://offline/ref=2A8FCBB960EB9E1B03855B5BB13C5876F50A41E1407C5D7FFEA0605FE9c7M1Q" TargetMode="External"/><Relationship Id="rId32" Type="http://schemas.openxmlformats.org/officeDocument/2006/relationships/hyperlink" Target="consultantplus://offline/ref=2A8FCBB960EB9E1B03855B5BB13C5876F50A41E1407C5D7FFEA0605FE97149BE7479A63A9BC55DCAc8MCQ" TargetMode="External"/><Relationship Id="rId37" Type="http://schemas.openxmlformats.org/officeDocument/2006/relationships/hyperlink" Target="consultantplus://offline/ref=2A8FCBB960EB9E1B03855B5BB13C5876F50A41E1407C5D7FFEA0605FE97149BE7479A63A9BC55DC7c8M9Q" TargetMode="External"/><Relationship Id="rId40" Type="http://schemas.openxmlformats.org/officeDocument/2006/relationships/hyperlink" Target="consultantplus://offline/ref=2A8FCBB960EB9E1B03855B5BB13C5876F50A41E1407C5D7FFEA0605FE97149BE7479A639c9M9Q" TargetMode="External"/><Relationship Id="rId45" Type="http://schemas.openxmlformats.org/officeDocument/2006/relationships/hyperlink" Target="consultantplus://offline/ref=2A8FCBB960EB9E1B03855B5BB13C5876F50A41E1407C5D7FFEA0605FE97149BE7479A63A9BC55DC6c8MBQ" TargetMode="External"/><Relationship Id="rId53" Type="http://schemas.openxmlformats.org/officeDocument/2006/relationships/hyperlink" Target="consultantplus://offline/ref=2A8FCBB960EB9E1B0385455BB654067AF6011FE548785F2DA0F56608B6214FEB34c3M9Q"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A8FCBB960EB9E1B03855648A43C5876F30348E1497F5D7FFEA0605FE9c7M1Q" TargetMode="External"/><Relationship Id="rId23" Type="http://schemas.openxmlformats.org/officeDocument/2006/relationships/hyperlink" Target="consultantplus://offline/ref=2A8FCBB960EB9E1B03855B5BB13C5876F60247EB48785D7FFEA0605FE97149BE7479A63A9BC551C3c8M9Q" TargetMode="External"/><Relationship Id="rId28" Type="http://schemas.openxmlformats.org/officeDocument/2006/relationships/hyperlink" Target="consultantplus://offline/ref=2A8FCBB960EB9E1B03855B5BB13C5876F50A41E1407C5D7FFEA0605FE97149BE7479A63A9BC552C6c8MBQ" TargetMode="External"/><Relationship Id="rId36" Type="http://schemas.openxmlformats.org/officeDocument/2006/relationships/hyperlink" Target="consultantplus://offline/ref=2A8FCBB960EB9E1B03855B5BB13C5876F50A41E1407C5D7FFEA0605FE97149BE7479A63A9BC55DC6c8MBQ" TargetMode="External"/><Relationship Id="rId49" Type="http://schemas.openxmlformats.org/officeDocument/2006/relationships/hyperlink" Target="consultantplus://offline/ref=2A8FCBB960EB9E1B03855B5BB13C5876F50B46EB4C7E5D7FFEA0605FE97149BE7479A6389CcCMCQ" TargetMode="External"/><Relationship Id="rId10" Type="http://schemas.openxmlformats.org/officeDocument/2006/relationships/hyperlink" Target="consultantplus://offline/ref=2A8FCBB960EB9E1B03855B5BB13C5876F50A41E1407C5D7FFEA0605FE97149BE7479A63A9BC55DCAc8MAQ" TargetMode="External"/><Relationship Id="rId19" Type="http://schemas.openxmlformats.org/officeDocument/2006/relationships/hyperlink" Target="consultantplus://offline/ref=2A8FCBB960EB9E1B03855B5BB13C5876F50A41E1407C5D7FFEA0605FE97149BE7479A63A9BC55DCAc8M8Q" TargetMode="External"/><Relationship Id="rId31" Type="http://schemas.openxmlformats.org/officeDocument/2006/relationships/hyperlink" Target="consultantplus://offline/ref=2A8FCBB960EB9E1B03855B5BB13C5876F50A41E1407C5D7FFEA0605FE97149BE7479A63A9BC55DC6c8M8Q" TargetMode="External"/><Relationship Id="rId44" Type="http://schemas.openxmlformats.org/officeDocument/2006/relationships/hyperlink" Target="consultantplus://offline/ref=2A8FCBB960EB9E1B03855B5BB13C5876F60247EB48785D7FFEA0605FE9c7M1Q" TargetMode="External"/><Relationship Id="rId52" Type="http://schemas.openxmlformats.org/officeDocument/2006/relationships/hyperlink" Target="consultantplus://offline/ref=2A8FCBB960EB9E1B03855B5BB13C5876F50B46EB4C7E5D7FFEA0605FE97149BE7479A63399cCM0Q" TargetMode="External"/><Relationship Id="rId4" Type="http://schemas.openxmlformats.org/officeDocument/2006/relationships/webSettings" Target="webSettings.xml"/><Relationship Id="rId9" Type="http://schemas.openxmlformats.org/officeDocument/2006/relationships/hyperlink" Target="consultantplus://offline/ref=2A8FCBB960EB9E1B03855B5BB13C5876F50A41E1407C5D7FFEA0605FE97149BE7479A63A9BC55DCAc8M8Q" TargetMode="External"/><Relationship Id="rId14" Type="http://schemas.openxmlformats.org/officeDocument/2006/relationships/hyperlink" Target="consultantplus://offline/ref=2A8FCBB960EB9E1B0385444AB03C5876F60F43E9417A5D7FFEA0605FE9c7M1Q" TargetMode="External"/><Relationship Id="rId22" Type="http://schemas.openxmlformats.org/officeDocument/2006/relationships/hyperlink" Target="consultantplus://offline/ref=2A8FCBB960EB9E1B03855B5BB13C5876F50A41E1407C5D7FFEA0605FE97149BE7479A63A9BC55DC5c8M5Q" TargetMode="External"/><Relationship Id="rId27" Type="http://schemas.openxmlformats.org/officeDocument/2006/relationships/hyperlink" Target="consultantplus://offline/ref=2A8FCBB960EB9E1B03855B5BB13C5876F50A41E1407C5D7FFEA0605FE97149BE7479A63A9BC557C4c8MBQ" TargetMode="External"/><Relationship Id="rId30" Type="http://schemas.openxmlformats.org/officeDocument/2006/relationships/hyperlink" Target="consultantplus://offline/ref=2A8FCBB960EB9E1B03855B5BB13C5876F50A41E1407C5D7FFEA0605FE97149BE7479A63A9BC55DC6c8MAQ" TargetMode="External"/><Relationship Id="rId35" Type="http://schemas.openxmlformats.org/officeDocument/2006/relationships/hyperlink" Target="consultantplus://offline/ref=2A8FCBB960EB9E1B03855B5BB13C5876F50A41E1407C5D7FFEA0605FE97149BE7479A63A9BC55DC6c8MBQ" TargetMode="External"/><Relationship Id="rId43" Type="http://schemas.openxmlformats.org/officeDocument/2006/relationships/hyperlink" Target="consultantplus://offline/ref=2A8FCBB960EB9E1B03855B5BB13C5876F50A41E1407C5D7FFEA0605FE9c7M1Q" TargetMode="External"/><Relationship Id="rId48" Type="http://schemas.openxmlformats.org/officeDocument/2006/relationships/hyperlink" Target="consultantplus://offline/ref=2A8FCBB960EB9E1B03855B5BB13C5876F50A41E1407C5D7FFEA0605FE9c7M1Q" TargetMode="External"/><Relationship Id="rId56" Type="http://schemas.openxmlformats.org/officeDocument/2006/relationships/theme" Target="theme/theme1.xml"/><Relationship Id="rId8" Type="http://schemas.openxmlformats.org/officeDocument/2006/relationships/hyperlink" Target="consultantplus://offline/ref=2A8FCBB960EB9E1B03855B5BB13C5876F50A41E1407C5D7FFEA0605FE97149BE7479A63A9BC55DC6c8MBQ" TargetMode="External"/><Relationship Id="rId51" Type="http://schemas.openxmlformats.org/officeDocument/2006/relationships/hyperlink" Target="consultantplus://offline/ref=2A8FCBB960EB9E1B03855B5BB13C5876F50B46EB4C7E5D7FFEA0605FE97149BE7479A63C9CcCM3Q"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3094</Words>
  <Characters>17636</Characters>
  <Application>Microsoft Office Word</Application>
  <DocSecurity>0</DocSecurity>
  <Lines>146</Lines>
  <Paragraphs>41</Paragraphs>
  <ScaleCrop>false</ScaleCrop>
  <Company/>
  <LinksUpToDate>false</LinksUpToDate>
  <CharactersWithSpaces>20689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Меркулова Е.М.</dc:creator>
  <cp:lastModifiedBy>Меркулова Е.М.</cp:lastModifiedBy>
  <cp:revision>1</cp:revision>
  <dcterms:created xsi:type="dcterms:W3CDTF">2017-07-04T16:12:00Z</dcterms:created>
  <dcterms:modified xsi:type="dcterms:W3CDTF">2017-07-04T16:13:00Z</dcterms:modified>
</cp:coreProperties>
</file>