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9" w:rsidRDefault="00712359" w:rsidP="00712359">
      <w:pPr>
        <w:pStyle w:val="1"/>
        <w:shd w:val="clear" w:color="auto" w:fill="auto"/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бланке заказчика</w:t>
      </w:r>
    </w:p>
    <w:p w:rsidR="00712359" w:rsidRDefault="00712359" w:rsidP="00712359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</w:p>
    <w:p w:rsidR="00174EA7" w:rsidRPr="00712359" w:rsidRDefault="00712359" w:rsidP="0071235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12359">
        <w:rPr>
          <w:b/>
          <w:bCs/>
          <w:sz w:val="28"/>
          <w:szCs w:val="28"/>
        </w:rPr>
        <w:t>боснование</w:t>
      </w:r>
    </w:p>
    <w:p w:rsidR="00712359" w:rsidRPr="00712359" w:rsidRDefault="00712359" w:rsidP="00712359">
      <w:pPr>
        <w:pStyle w:val="1"/>
        <w:jc w:val="center"/>
        <w:rPr>
          <w:b/>
          <w:bCs/>
          <w:sz w:val="28"/>
          <w:szCs w:val="28"/>
        </w:rPr>
      </w:pPr>
      <w:r w:rsidRPr="00712359">
        <w:rPr>
          <w:b/>
          <w:bCs/>
          <w:sz w:val="28"/>
          <w:szCs w:val="28"/>
        </w:rPr>
        <w:t>невозможности соблюдения ограничения</w:t>
      </w:r>
    </w:p>
    <w:p w:rsidR="00712359" w:rsidRPr="00712359" w:rsidRDefault="00712359" w:rsidP="00712359">
      <w:pPr>
        <w:pStyle w:val="1"/>
        <w:jc w:val="center"/>
        <w:rPr>
          <w:b/>
          <w:bCs/>
          <w:sz w:val="28"/>
          <w:szCs w:val="28"/>
        </w:rPr>
      </w:pPr>
      <w:r w:rsidRPr="00712359">
        <w:rPr>
          <w:b/>
          <w:bCs/>
          <w:sz w:val="28"/>
          <w:szCs w:val="28"/>
        </w:rPr>
        <w:t>на допуск радиоэлектронной продукции, происходящей</w:t>
      </w:r>
    </w:p>
    <w:p w:rsidR="00712359" w:rsidRPr="00712359" w:rsidRDefault="00712359" w:rsidP="00712359">
      <w:pPr>
        <w:pStyle w:val="1"/>
        <w:jc w:val="center"/>
        <w:rPr>
          <w:b/>
          <w:bCs/>
          <w:sz w:val="28"/>
          <w:szCs w:val="28"/>
        </w:rPr>
      </w:pPr>
      <w:r w:rsidRPr="00712359">
        <w:rPr>
          <w:b/>
          <w:bCs/>
          <w:sz w:val="28"/>
          <w:szCs w:val="28"/>
        </w:rPr>
        <w:t>из иностранных государств, для целей осуществления</w:t>
      </w:r>
    </w:p>
    <w:p w:rsidR="00712359" w:rsidRPr="00712359" w:rsidRDefault="00712359" w:rsidP="00712359">
      <w:pPr>
        <w:pStyle w:val="1"/>
        <w:jc w:val="center"/>
        <w:rPr>
          <w:b/>
          <w:bCs/>
          <w:sz w:val="28"/>
          <w:szCs w:val="28"/>
        </w:rPr>
      </w:pPr>
      <w:r w:rsidRPr="00712359">
        <w:rPr>
          <w:b/>
          <w:bCs/>
          <w:sz w:val="28"/>
          <w:szCs w:val="28"/>
        </w:rPr>
        <w:t>закупок для обеспечения государственных</w:t>
      </w:r>
    </w:p>
    <w:p w:rsidR="00174EA7" w:rsidRDefault="00712359" w:rsidP="00712359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712359">
        <w:rPr>
          <w:b/>
          <w:bCs/>
          <w:sz w:val="28"/>
          <w:szCs w:val="28"/>
        </w:rPr>
        <w:t>и муниципальных нужд</w:t>
      </w:r>
    </w:p>
    <w:p w:rsidR="00712359" w:rsidRPr="00712359" w:rsidRDefault="00712359" w:rsidP="0071235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712359" w:rsidRDefault="00AA4009" w:rsidP="00712359">
      <w:pPr>
        <w:pStyle w:val="1"/>
        <w:shd w:val="clear" w:color="auto" w:fill="auto"/>
        <w:spacing w:line="360" w:lineRule="auto"/>
        <w:ind w:firstLine="720"/>
        <w:jc w:val="both"/>
      </w:pPr>
      <w:proofErr w:type="gramStart"/>
      <w:r>
        <w:t xml:space="preserve">В соответствии с частью 3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и. руководствуясь порядком, утвержденным постановлением Правительства Российской Федерации </w:t>
      </w:r>
      <w:r w:rsidR="00712359" w:rsidRPr="00712359">
        <w:t>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</w:t>
      </w:r>
      <w:proofErr w:type="gramEnd"/>
      <w:r w:rsidR="00712359" w:rsidRPr="00712359">
        <w:t xml:space="preserve">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</w:r>
      <w:r>
        <w:t xml:space="preserve">, </w:t>
      </w:r>
      <w:r w:rsidR="00712359">
        <w:t>____________________________________________</w:t>
      </w:r>
    </w:p>
    <w:p w:rsidR="00712359" w:rsidRPr="00712359" w:rsidRDefault="00712359" w:rsidP="00712359">
      <w:pPr>
        <w:pStyle w:val="1"/>
        <w:shd w:val="clear" w:color="auto" w:fill="auto"/>
        <w:spacing w:line="360" w:lineRule="auto"/>
        <w:ind w:firstLine="720"/>
        <w:jc w:val="both"/>
        <w:rPr>
          <w:i/>
          <w:vertAlign w:val="superscript"/>
        </w:rPr>
      </w:pPr>
      <w:r>
        <w:t xml:space="preserve">                                                                                         </w:t>
      </w:r>
      <w:r w:rsidRPr="00712359">
        <w:rPr>
          <w:i/>
          <w:vertAlign w:val="superscript"/>
        </w:rPr>
        <w:t>(наименование заказчика)</w:t>
      </w:r>
    </w:p>
    <w:p w:rsidR="00174EA7" w:rsidRDefault="00AA4009" w:rsidP="00712359">
      <w:pPr>
        <w:pStyle w:val="1"/>
        <w:spacing w:line="360" w:lineRule="auto"/>
        <w:jc w:val="both"/>
      </w:pPr>
      <w:r>
        <w:t xml:space="preserve">представляет обоснование невозможности </w:t>
      </w:r>
      <w:r w:rsidR="00712359">
        <w:t>соблюдения ограничения на допуск радиоэлектронной продукции, происходящей из иностранных государств.</w:t>
      </w:r>
    </w:p>
    <w:p w:rsidR="00174EA7" w:rsidRDefault="00AA4009">
      <w:pPr>
        <w:pStyle w:val="30"/>
        <w:keepNext/>
        <w:keepLines/>
        <w:shd w:val="clear" w:color="auto" w:fill="auto"/>
        <w:spacing w:after="0" w:line="360" w:lineRule="auto"/>
        <w:ind w:firstLine="700"/>
      </w:pPr>
      <w:bookmarkStart w:id="0" w:name="bookmark4"/>
      <w:bookmarkStart w:id="1" w:name="bookmark5"/>
      <w:r>
        <w:t xml:space="preserve">Обстоятельство, обусловливающее невозможность соблюдения </w:t>
      </w:r>
      <w:r w:rsidR="00712359">
        <w:t>ограничения</w:t>
      </w:r>
      <w:r>
        <w:t>:</w:t>
      </w:r>
      <w:bookmarkEnd w:id="0"/>
      <w:bookmarkEnd w:id="1"/>
    </w:p>
    <w:p w:rsidR="00174EA7" w:rsidRDefault="00AA4009">
      <w:pPr>
        <w:pStyle w:val="1"/>
        <w:shd w:val="clear" w:color="auto" w:fill="auto"/>
        <w:spacing w:line="360" w:lineRule="auto"/>
        <w:ind w:firstLine="560"/>
        <w:jc w:val="both"/>
      </w:pPr>
      <w:r>
        <w:t xml:space="preserve">подпункт «б» пункта 2 Порядка </w:t>
      </w:r>
      <w:proofErr w:type="gramStart"/>
      <w:r>
        <w:t xml:space="preserve">подготовки </w:t>
      </w:r>
      <w:r w:rsidR="00712359">
        <w:t>обоснования невозможности соблюдения ограничения</w:t>
      </w:r>
      <w:proofErr w:type="gramEnd"/>
      <w:r w:rsidR="00712359">
        <w:t xml:space="preserve"> на допуск радиоэлектронной продукции, происходящей из иностранных государств</w:t>
      </w:r>
      <w:r>
        <w:t xml:space="preserve">, утвержденного Постановлением Правительства Российской Федерации </w:t>
      </w:r>
      <w:r w:rsidR="00712359" w:rsidRPr="00712359">
        <w:t>от 10.07.2019 N 878</w:t>
      </w:r>
      <w:r>
        <w:t>, а именно:</w:t>
      </w:r>
    </w:p>
    <w:p w:rsidR="00174EA7" w:rsidRDefault="00712359">
      <w:pPr>
        <w:pStyle w:val="1"/>
        <w:shd w:val="clear" w:color="auto" w:fill="auto"/>
        <w:spacing w:after="360" w:line="360" w:lineRule="auto"/>
        <w:ind w:firstLine="580"/>
        <w:jc w:val="both"/>
      </w:pPr>
      <w:proofErr w:type="gramStart"/>
      <w:r w:rsidRPr="00712359">
        <w:t>радиоэлектронная продукция, включенная в реестр и соответствующая тому же классу радиоэлектронной продукции, что и радиоэлектронная продукция, планируемая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планируемой к закупке радиоэлектронной продукции.</w:t>
      </w:r>
      <w:proofErr w:type="gramEnd"/>
    </w:p>
    <w:p w:rsidR="00174EA7" w:rsidRPr="00712359" w:rsidRDefault="00AA4009">
      <w:pPr>
        <w:pStyle w:val="1"/>
        <w:shd w:val="clear" w:color="auto" w:fill="auto"/>
        <w:spacing w:after="360"/>
        <w:ind w:firstLine="0"/>
      </w:pPr>
      <w:r>
        <w:rPr>
          <w:b/>
          <w:bCs/>
        </w:rPr>
        <w:t xml:space="preserve">Класс (классы) </w:t>
      </w:r>
      <w:r w:rsidR="00977383" w:rsidRPr="00977383">
        <w:rPr>
          <w:b/>
          <w:bCs/>
        </w:rPr>
        <w:t>радиоэлектронной продукции</w:t>
      </w:r>
      <w:r w:rsidRPr="00712359">
        <w:rPr>
          <w:b/>
          <w:bCs/>
        </w:rPr>
        <w:t xml:space="preserve">: </w:t>
      </w:r>
      <w:r w:rsidR="00712359" w:rsidRPr="00712359">
        <w:t>______________________________</w:t>
      </w:r>
      <w:r w:rsidR="00977383">
        <w:t>____</w:t>
      </w:r>
      <w:r w:rsidR="00712359">
        <w:t>_</w:t>
      </w:r>
      <w:r w:rsidR="00712359" w:rsidRPr="00712359">
        <w:t>__</w:t>
      </w:r>
    </w:p>
    <w:p w:rsidR="00174EA7" w:rsidRDefault="00977383">
      <w:pPr>
        <w:pStyle w:val="30"/>
        <w:keepNext/>
        <w:keepLines/>
        <w:shd w:val="clear" w:color="auto" w:fill="auto"/>
        <w:spacing w:line="286" w:lineRule="auto"/>
        <w:ind w:firstLine="0"/>
      </w:pPr>
      <w:bookmarkStart w:id="2" w:name="bookmark6"/>
      <w:bookmarkStart w:id="3" w:name="bookmark7"/>
      <w:r>
        <w:lastRenderedPageBreak/>
        <w:t>Т</w:t>
      </w:r>
      <w:r w:rsidRPr="00977383">
        <w:t>ребования к функциональным, техническим и эксплуатационным характеристикам радиоэлектронной продукции, являющейся объектом закупки</w:t>
      </w:r>
      <w:r w:rsidR="00AA4009">
        <w:t>:</w:t>
      </w:r>
      <w:bookmarkEnd w:id="2"/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"/>
        <w:gridCol w:w="2376"/>
        <w:gridCol w:w="7045"/>
      </w:tblGrid>
      <w:tr w:rsidR="00AA4009" w:rsidTr="00AA4009">
        <w:tc>
          <w:tcPr>
            <w:tcW w:w="454" w:type="dxa"/>
          </w:tcPr>
          <w:p w:rsidR="00AA4009" w:rsidRDefault="00AA4009">
            <w:pPr>
              <w:pStyle w:val="30"/>
              <w:keepNext/>
              <w:keepLines/>
              <w:shd w:val="clear" w:color="auto" w:fill="auto"/>
              <w:spacing w:line="286" w:lineRule="auto"/>
              <w:ind w:firstLine="0"/>
            </w:pPr>
            <w:r>
              <w:t>1</w:t>
            </w:r>
          </w:p>
        </w:tc>
        <w:tc>
          <w:tcPr>
            <w:tcW w:w="2269" w:type="dxa"/>
          </w:tcPr>
          <w:p w:rsidR="00977383" w:rsidRDefault="00977383" w:rsidP="00AA4009">
            <w:pPr>
              <w:pStyle w:val="1"/>
              <w:shd w:val="clear" w:color="auto" w:fill="auto"/>
              <w:ind w:firstLine="0"/>
              <w:rPr>
                <w:i/>
                <w:vertAlign w:val="superscript"/>
              </w:rPr>
            </w:pPr>
          </w:p>
          <w:p w:rsidR="00977383" w:rsidRPr="00977383" w:rsidRDefault="00977383" w:rsidP="00AA4009">
            <w:pPr>
              <w:pStyle w:val="1"/>
              <w:shd w:val="clear" w:color="auto" w:fill="auto"/>
              <w:ind w:firstLine="0"/>
              <w:rPr>
                <w:b/>
              </w:rPr>
            </w:pPr>
            <w:r>
              <w:rPr>
                <w:b/>
              </w:rPr>
              <w:t>_________________</w:t>
            </w:r>
            <w:r w:rsidRPr="00977383">
              <w:rPr>
                <w:b/>
              </w:rPr>
              <w:t>_</w:t>
            </w:r>
          </w:p>
          <w:p w:rsidR="00977383" w:rsidRPr="00977383" w:rsidRDefault="00977383" w:rsidP="00AA4009">
            <w:pPr>
              <w:pStyle w:val="1"/>
              <w:shd w:val="clear" w:color="auto" w:fill="auto"/>
              <w:ind w:firstLine="0"/>
              <w:rPr>
                <w:i/>
                <w:vertAlign w:val="superscript"/>
              </w:rPr>
            </w:pPr>
            <w:r w:rsidRPr="00977383">
              <w:rPr>
                <w:i/>
                <w:vertAlign w:val="superscript"/>
              </w:rPr>
              <w:t xml:space="preserve">(наименование радиоэлектронной продукции, </w:t>
            </w:r>
            <w:r>
              <w:rPr>
                <w:i/>
                <w:vertAlign w:val="superscript"/>
              </w:rPr>
              <w:t>являющейся объектом закупк</w:t>
            </w:r>
            <w:r w:rsidR="004C2838">
              <w:rPr>
                <w:i/>
                <w:vertAlign w:val="superscript"/>
              </w:rPr>
              <w:t xml:space="preserve">и, например: ноутбук, интерактивная доска, </w:t>
            </w:r>
            <w:r w:rsidR="004C2838" w:rsidRPr="004C2838">
              <w:rPr>
                <w:b/>
                <w:i/>
                <w:vertAlign w:val="superscript"/>
              </w:rPr>
              <w:t>без указания на товарный знак</w:t>
            </w:r>
            <w:r w:rsidRPr="00977383">
              <w:rPr>
                <w:i/>
                <w:vertAlign w:val="superscript"/>
              </w:rPr>
              <w:t>)</w:t>
            </w:r>
          </w:p>
          <w:p w:rsidR="00AA4009" w:rsidRDefault="00AA4009" w:rsidP="00AA4009">
            <w:pPr>
              <w:pStyle w:val="1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Класс (классы) </w:t>
            </w:r>
            <w:r w:rsidR="00977383" w:rsidRPr="00977383">
              <w:rPr>
                <w:b/>
                <w:bCs/>
              </w:rPr>
              <w:t>радиоэлектронной продукции</w:t>
            </w:r>
            <w:r>
              <w:rPr>
                <w:b/>
                <w:bCs/>
              </w:rPr>
              <w:t>:</w:t>
            </w:r>
          </w:p>
          <w:p w:rsidR="00AA4009" w:rsidRPr="00AA4009" w:rsidRDefault="00977383" w:rsidP="00AA4009">
            <w:pPr>
              <w:pStyle w:val="1"/>
              <w:shd w:val="clear" w:color="auto" w:fill="auto"/>
              <w:spacing w:line="307" w:lineRule="auto"/>
              <w:ind w:firstLine="0"/>
              <w:rPr>
                <w:sz w:val="22"/>
                <w:szCs w:val="22"/>
              </w:rPr>
            </w:pPr>
            <w:r>
              <w:rPr>
                <w:u w:val="single"/>
              </w:rPr>
              <w:t>_______________</w:t>
            </w:r>
          </w:p>
        </w:tc>
        <w:tc>
          <w:tcPr>
            <w:tcW w:w="7108" w:type="dxa"/>
          </w:tcPr>
          <w:p w:rsidR="00977383" w:rsidRDefault="00977383" w:rsidP="009773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977383" w:rsidRDefault="00977383" w:rsidP="009773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>________________________________________________________</w:t>
            </w:r>
          </w:p>
          <w:p w:rsidR="00977383" w:rsidRPr="00977383" w:rsidRDefault="00977383" w:rsidP="009773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</w:pPr>
            <w:r w:rsidRPr="00977383"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>функциональные, технические и (или) эксплуа</w:t>
            </w:r>
            <w:r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>тационные характеристик</w:t>
            </w:r>
            <w:r w:rsidR="004C2838"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>, установленные заказчиком</w:t>
            </w:r>
            <w:r w:rsidRPr="00977383"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 xml:space="preserve"> (в том числе их параметр</w:t>
            </w:r>
            <w:r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>ы</w:t>
            </w:r>
            <w:r w:rsidRPr="00977383">
              <w:rPr>
                <w:rFonts w:ascii="Times New Roman" w:hAnsi="Times New Roman" w:cs="Times New Roman"/>
                <w:bCs/>
                <w:i/>
                <w:color w:val="auto"/>
                <w:vertAlign w:val="superscript"/>
                <w:lang w:bidi="ar-SA"/>
              </w:rPr>
              <w:t>)</w:t>
            </w:r>
          </w:p>
          <w:p w:rsidR="00AA4009" w:rsidRDefault="00AA4009" w:rsidP="00AA4009">
            <w:pPr>
              <w:pStyle w:val="1"/>
              <w:shd w:val="clear" w:color="auto" w:fill="auto"/>
              <w:tabs>
                <w:tab w:val="left" w:pos="485"/>
              </w:tabs>
              <w:spacing w:after="300"/>
              <w:ind w:firstLine="0"/>
            </w:pPr>
          </w:p>
        </w:tc>
      </w:tr>
    </w:tbl>
    <w:p w:rsidR="00977383" w:rsidRDefault="00977383">
      <w:pPr>
        <w:pStyle w:val="1"/>
        <w:shd w:val="clear" w:color="auto" w:fill="auto"/>
        <w:spacing w:after="300"/>
        <w:ind w:firstLine="660"/>
      </w:pPr>
    </w:p>
    <w:p w:rsidR="00977383" w:rsidRDefault="00977383" w:rsidP="009773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Функциональные, технические и (или) эксплуатационные характеристики (в том числе их параметры), по которым радиоэлектронная продукция, сведения о которой включены в реестр, не соответствует установленным заказчиком требованиям к радиоэлектронной продукции, являющейся объектом закупки: </w:t>
      </w:r>
    </w:p>
    <w:p w:rsidR="00977383" w:rsidRPr="00977383" w:rsidRDefault="00977383" w:rsidP="009773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  <w:vertAlign w:val="superscript"/>
          <w:lang w:bidi="ar-SA"/>
        </w:rPr>
      </w:pPr>
      <w:r w:rsidRPr="00977383">
        <w:rPr>
          <w:rFonts w:ascii="Times New Roman" w:hAnsi="Times New Roman" w:cs="Times New Roman"/>
          <w:i/>
          <w:color w:val="auto"/>
          <w:vertAlign w:val="superscript"/>
          <w:lang w:bidi="ar-SA"/>
        </w:rPr>
        <w:t xml:space="preserve">(по </w:t>
      </w:r>
      <w:r w:rsidRPr="00977383">
        <w:rPr>
          <w:rFonts w:ascii="Times New Roman" w:hAnsi="Times New Roman" w:cs="Times New Roman"/>
          <w:b/>
          <w:i/>
          <w:color w:val="auto"/>
          <w:u w:val="single"/>
          <w:vertAlign w:val="superscript"/>
          <w:lang w:bidi="ar-SA"/>
        </w:rPr>
        <w:t>каждому наименованию радиоэлектронной</w:t>
      </w:r>
      <w:r w:rsidRPr="00977383">
        <w:rPr>
          <w:rFonts w:ascii="Times New Roman" w:hAnsi="Times New Roman" w:cs="Times New Roman"/>
          <w:i/>
          <w:color w:val="auto"/>
          <w:vertAlign w:val="superscript"/>
          <w:lang w:bidi="ar-SA"/>
        </w:rPr>
        <w:t xml:space="preserve"> продукции (с указанием названия радиоэлектронной продукции), сведения о котором включены в реестр и которое соответствует тому же классу радиоэлектронной продукции, что и радиоэлектронная продукция, являющаяся объектом закупки)</w:t>
      </w:r>
    </w:p>
    <w:p w:rsidR="00174EA7" w:rsidRDefault="00174EA7">
      <w:pPr>
        <w:pStyle w:val="1"/>
        <w:shd w:val="clear" w:color="auto" w:fill="auto"/>
        <w:spacing w:after="300"/>
        <w:ind w:firstLine="660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2180"/>
        <w:gridCol w:w="2180"/>
        <w:gridCol w:w="1422"/>
        <w:gridCol w:w="2180"/>
      </w:tblGrid>
      <w:tr w:rsidR="00B918C9" w:rsidTr="00B918C9">
        <w:trPr>
          <w:trHeight w:hRule="exact" w:val="1797"/>
          <w:jc w:val="center"/>
        </w:trPr>
        <w:tc>
          <w:tcPr>
            <w:tcW w:w="1112" w:type="pct"/>
            <w:shd w:val="clear" w:color="auto" w:fill="FFFFFF"/>
          </w:tcPr>
          <w:p w:rsidR="00B918C9" w:rsidRDefault="00B918C9" w:rsidP="004C2838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t>Наименование характеристики</w:t>
            </w:r>
          </w:p>
          <w:p w:rsidR="00B918C9" w:rsidRPr="004C2838" w:rsidRDefault="00B918C9" w:rsidP="004C2838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i/>
                <w:vertAlign w:val="superscript"/>
              </w:rPr>
            </w:pPr>
            <w:r w:rsidRPr="004C2838">
              <w:rPr>
                <w:i/>
                <w:vertAlign w:val="superscript"/>
              </w:rPr>
              <w:t>(ха</w:t>
            </w:r>
            <w:r>
              <w:rPr>
                <w:i/>
                <w:vertAlign w:val="superscript"/>
              </w:rPr>
              <w:t xml:space="preserve">рактеристики в данном столбце </w:t>
            </w:r>
            <w:r w:rsidRPr="004C2838">
              <w:rPr>
                <w:i/>
                <w:vertAlign w:val="superscript"/>
              </w:rPr>
              <w:t xml:space="preserve"> указываются из перечня </w:t>
            </w:r>
            <w:r>
              <w:rPr>
                <w:i/>
                <w:vertAlign w:val="superscript"/>
              </w:rPr>
              <w:t>характеристик, требуемых заказчику)</w:t>
            </w:r>
          </w:p>
        </w:tc>
        <w:tc>
          <w:tcPr>
            <w:tcW w:w="944" w:type="pct"/>
            <w:shd w:val="clear" w:color="auto" w:fill="FFFFFF"/>
          </w:tcPr>
          <w:p w:rsidR="00B918C9" w:rsidRPr="006C1019" w:rsidRDefault="00B918C9" w:rsidP="004C2838">
            <w:pPr>
              <w:pStyle w:val="a5"/>
              <w:shd w:val="clear" w:color="auto" w:fill="auto"/>
              <w:ind w:firstLine="0"/>
              <w:jc w:val="center"/>
            </w:pPr>
            <w:r>
              <w:t>Характеристики</w:t>
            </w:r>
          </w:p>
          <w:p w:rsidR="00B918C9" w:rsidRDefault="00B918C9" w:rsidP="004C2838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__________________</w:t>
            </w:r>
          </w:p>
          <w:p w:rsidR="00B918C9" w:rsidRPr="004C2838" w:rsidRDefault="00B918C9" w:rsidP="004C2838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i/>
                <w:vertAlign w:val="superscript"/>
              </w:rPr>
            </w:pPr>
            <w:r w:rsidRPr="004C2838">
              <w:rPr>
                <w:i/>
                <w:vertAlign w:val="superscript"/>
              </w:rPr>
              <w:t xml:space="preserve">(наименование </w:t>
            </w:r>
            <w:r w:rsidR="006C1019">
              <w:rPr>
                <w:i/>
                <w:vertAlign w:val="superscript"/>
              </w:rPr>
              <w:t xml:space="preserve">и реестровый номер </w:t>
            </w:r>
            <w:r w:rsidRPr="004C2838">
              <w:rPr>
                <w:i/>
                <w:vertAlign w:val="superscript"/>
              </w:rPr>
              <w:t>радиоэлектронной продукции из р</w:t>
            </w:r>
            <w:r>
              <w:rPr>
                <w:i/>
                <w:vertAlign w:val="superscript"/>
              </w:rPr>
              <w:t>е</w:t>
            </w:r>
            <w:r w:rsidRPr="004C2838">
              <w:rPr>
                <w:i/>
                <w:vertAlign w:val="superscript"/>
              </w:rPr>
              <w:t>естра)</w:t>
            </w:r>
          </w:p>
        </w:tc>
        <w:tc>
          <w:tcPr>
            <w:tcW w:w="982" w:type="pct"/>
            <w:shd w:val="clear" w:color="auto" w:fill="FFFFFF"/>
          </w:tcPr>
          <w:p w:rsidR="00B918C9" w:rsidRPr="006C1019" w:rsidRDefault="00B918C9" w:rsidP="00B918C9">
            <w:pPr>
              <w:pStyle w:val="a5"/>
              <w:shd w:val="clear" w:color="auto" w:fill="auto"/>
              <w:ind w:firstLine="0"/>
              <w:jc w:val="center"/>
            </w:pPr>
            <w:r>
              <w:t>Характеристики</w:t>
            </w:r>
          </w:p>
          <w:p w:rsidR="00B918C9" w:rsidRDefault="00B918C9" w:rsidP="00B918C9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__________________</w:t>
            </w:r>
          </w:p>
          <w:p w:rsidR="00B918C9" w:rsidRDefault="006C1019" w:rsidP="00B918C9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 w:rsidRPr="004C2838">
              <w:rPr>
                <w:i/>
                <w:vertAlign w:val="superscript"/>
              </w:rPr>
              <w:t xml:space="preserve">(наименование </w:t>
            </w:r>
            <w:r>
              <w:rPr>
                <w:i/>
                <w:vertAlign w:val="superscript"/>
              </w:rPr>
              <w:t xml:space="preserve">и реестровый номер </w:t>
            </w:r>
            <w:r w:rsidRPr="004C2838">
              <w:rPr>
                <w:i/>
                <w:vertAlign w:val="superscript"/>
              </w:rPr>
              <w:t>радиоэлектронной продукции из р</w:t>
            </w:r>
            <w:r>
              <w:rPr>
                <w:i/>
                <w:vertAlign w:val="superscript"/>
              </w:rPr>
              <w:t>е</w:t>
            </w:r>
            <w:r w:rsidRPr="004C2838">
              <w:rPr>
                <w:i/>
                <w:vertAlign w:val="superscript"/>
              </w:rPr>
              <w:t>естра)</w:t>
            </w:r>
          </w:p>
        </w:tc>
        <w:tc>
          <w:tcPr>
            <w:tcW w:w="982" w:type="pct"/>
            <w:shd w:val="clear" w:color="auto" w:fill="FFFFFF"/>
          </w:tcPr>
          <w:p w:rsidR="00B918C9" w:rsidRDefault="00B918C9" w:rsidP="00B918C9">
            <w:pPr>
              <w:pStyle w:val="a5"/>
              <w:shd w:val="clear" w:color="auto" w:fill="auto"/>
              <w:ind w:firstLine="0"/>
              <w:jc w:val="center"/>
            </w:pPr>
            <w:r>
              <w:t>…</w:t>
            </w:r>
          </w:p>
        </w:tc>
        <w:tc>
          <w:tcPr>
            <w:tcW w:w="982" w:type="pct"/>
            <w:shd w:val="clear" w:color="auto" w:fill="FFFFFF"/>
          </w:tcPr>
          <w:p w:rsidR="00B918C9" w:rsidRPr="006C1019" w:rsidRDefault="00B918C9" w:rsidP="00B918C9">
            <w:pPr>
              <w:pStyle w:val="a5"/>
              <w:shd w:val="clear" w:color="auto" w:fill="auto"/>
              <w:ind w:firstLine="0"/>
              <w:jc w:val="center"/>
            </w:pPr>
            <w:r>
              <w:t>Характеристики</w:t>
            </w:r>
          </w:p>
          <w:p w:rsidR="00B918C9" w:rsidRDefault="00B918C9" w:rsidP="00B918C9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__________________</w:t>
            </w:r>
          </w:p>
          <w:p w:rsidR="00B918C9" w:rsidRDefault="006C1019" w:rsidP="00B918C9">
            <w:pPr>
              <w:pStyle w:val="a5"/>
              <w:shd w:val="clear" w:color="auto" w:fill="auto"/>
              <w:ind w:firstLine="0"/>
              <w:jc w:val="center"/>
            </w:pPr>
            <w:r w:rsidRPr="004C2838">
              <w:rPr>
                <w:i/>
                <w:vertAlign w:val="superscript"/>
              </w:rPr>
              <w:t xml:space="preserve">(наименование </w:t>
            </w:r>
            <w:r>
              <w:rPr>
                <w:i/>
                <w:vertAlign w:val="superscript"/>
              </w:rPr>
              <w:t xml:space="preserve">и реестровый номер </w:t>
            </w:r>
            <w:r w:rsidRPr="004C2838">
              <w:rPr>
                <w:i/>
                <w:vertAlign w:val="superscript"/>
              </w:rPr>
              <w:t>радиоэлектронной продукции из р</w:t>
            </w:r>
            <w:r>
              <w:rPr>
                <w:i/>
                <w:vertAlign w:val="superscript"/>
              </w:rPr>
              <w:t>е</w:t>
            </w:r>
            <w:r w:rsidRPr="004C2838">
              <w:rPr>
                <w:i/>
                <w:vertAlign w:val="superscript"/>
              </w:rPr>
              <w:t>естра)</w:t>
            </w:r>
            <w:bookmarkStart w:id="4" w:name="_GoBack"/>
            <w:bookmarkEnd w:id="4"/>
          </w:p>
        </w:tc>
      </w:tr>
      <w:tr w:rsidR="00B918C9" w:rsidTr="00B918C9">
        <w:trPr>
          <w:trHeight w:hRule="exact" w:val="1397"/>
          <w:jc w:val="center"/>
        </w:trPr>
        <w:tc>
          <w:tcPr>
            <w:tcW w:w="1112" w:type="pct"/>
            <w:shd w:val="clear" w:color="auto" w:fill="FFFFFF"/>
            <w:vAlign w:val="bottom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44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</w:tr>
      <w:tr w:rsidR="00B918C9" w:rsidTr="00B918C9">
        <w:trPr>
          <w:trHeight w:hRule="exact" w:val="821"/>
          <w:jc w:val="center"/>
        </w:trPr>
        <w:tc>
          <w:tcPr>
            <w:tcW w:w="111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spacing w:line="230" w:lineRule="auto"/>
              <w:ind w:firstLine="0"/>
            </w:pPr>
          </w:p>
        </w:tc>
        <w:tc>
          <w:tcPr>
            <w:tcW w:w="944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</w:tr>
      <w:tr w:rsidR="00B918C9" w:rsidTr="00B918C9">
        <w:trPr>
          <w:trHeight w:hRule="exact" w:val="835"/>
          <w:jc w:val="center"/>
        </w:trPr>
        <w:tc>
          <w:tcPr>
            <w:tcW w:w="111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44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</w:tr>
      <w:tr w:rsidR="00B918C9" w:rsidTr="00B918C9">
        <w:trPr>
          <w:trHeight w:hRule="exact" w:val="857"/>
          <w:jc w:val="center"/>
        </w:trPr>
        <w:tc>
          <w:tcPr>
            <w:tcW w:w="1112" w:type="pct"/>
            <w:shd w:val="clear" w:color="auto" w:fill="FFFFFF"/>
            <w:vAlign w:val="bottom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44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  <w:tc>
          <w:tcPr>
            <w:tcW w:w="982" w:type="pct"/>
            <w:shd w:val="clear" w:color="auto" w:fill="FFFFFF"/>
          </w:tcPr>
          <w:p w:rsidR="00B918C9" w:rsidRDefault="00B918C9">
            <w:pPr>
              <w:pStyle w:val="a5"/>
              <w:shd w:val="clear" w:color="auto" w:fill="auto"/>
              <w:ind w:firstLine="0"/>
            </w:pPr>
          </w:p>
        </w:tc>
      </w:tr>
    </w:tbl>
    <w:p w:rsidR="00174EA7" w:rsidRDefault="00174EA7">
      <w:pPr>
        <w:sectPr w:rsidR="00174EA7">
          <w:headerReference w:type="even" r:id="rId8"/>
          <w:headerReference w:type="default" r:id="rId9"/>
          <w:pgSz w:w="11900" w:h="16840"/>
          <w:pgMar w:top="1146" w:right="544" w:bottom="750" w:left="1741" w:header="0" w:footer="3" w:gutter="0"/>
          <w:pgNumType w:start="1"/>
          <w:cols w:space="720"/>
          <w:noEndnote/>
          <w:docGrid w:linePitch="360"/>
        </w:sectPr>
      </w:pPr>
    </w:p>
    <w:p w:rsidR="00174EA7" w:rsidRDefault="00174EA7">
      <w:pPr>
        <w:spacing w:line="240" w:lineRule="exact"/>
        <w:rPr>
          <w:sz w:val="19"/>
          <w:szCs w:val="19"/>
        </w:rPr>
      </w:pPr>
    </w:p>
    <w:p w:rsidR="00174EA7" w:rsidRDefault="00174EA7">
      <w:pPr>
        <w:spacing w:before="9" w:after="9" w:line="240" w:lineRule="exact"/>
        <w:rPr>
          <w:sz w:val="19"/>
          <w:szCs w:val="19"/>
        </w:rPr>
      </w:pPr>
    </w:p>
    <w:p w:rsidR="00174EA7" w:rsidRDefault="00174EA7">
      <w:pPr>
        <w:spacing w:line="1" w:lineRule="exact"/>
      </w:pPr>
    </w:p>
    <w:sectPr w:rsidR="00174EA7">
      <w:type w:val="continuous"/>
      <w:pgSz w:w="11900" w:h="16840"/>
      <w:pgMar w:top="1270" w:right="527" w:bottom="1270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14" w:rsidRDefault="00D45E14">
      <w:r>
        <w:separator/>
      </w:r>
    </w:p>
  </w:endnote>
  <w:endnote w:type="continuationSeparator" w:id="0">
    <w:p w:rsidR="00D45E14" w:rsidRDefault="00D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14" w:rsidRDefault="00D45E14"/>
  </w:footnote>
  <w:footnote w:type="continuationSeparator" w:id="0">
    <w:p w:rsidR="00D45E14" w:rsidRDefault="00D45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A7" w:rsidRDefault="00AA40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4107815</wp:posOffset>
              </wp:positionH>
              <wp:positionV relativeFrom="page">
                <wp:posOffset>483235</wp:posOffset>
              </wp:positionV>
              <wp:extent cx="61595" cy="10731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4EA7" w:rsidRDefault="00AA4009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23.45pt;margin-top:38.05pt;width:4.85pt;height:8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" filled="f" stroked="f">
              <v:textbox style="mso-fit-shape-to-text:t" inset="0,0,0,0">
                <w:txbxContent>
                  <w:p w:rsidR="00174EA7" w:rsidRDefault="00AA4009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A7" w:rsidRDefault="00174EA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95D"/>
    <w:multiLevelType w:val="multilevel"/>
    <w:tmpl w:val="681E9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4EA7"/>
    <w:rsid w:val="00083E62"/>
    <w:rsid w:val="00174EA7"/>
    <w:rsid w:val="001D4C25"/>
    <w:rsid w:val="004C2838"/>
    <w:rsid w:val="00523769"/>
    <w:rsid w:val="00674146"/>
    <w:rsid w:val="006C1019"/>
    <w:rsid w:val="00712359"/>
    <w:rsid w:val="00977383"/>
    <w:rsid w:val="00AA4009"/>
    <w:rsid w:val="00B1080F"/>
    <w:rsid w:val="00B918C9"/>
    <w:rsid w:val="00D45E14"/>
    <w:rsid w:val="00DA39F8"/>
    <w:rsid w:val="00E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80" w:line="322" w:lineRule="auto"/>
      <w:ind w:firstLine="3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8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4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00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A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80" w:line="322" w:lineRule="auto"/>
      <w:ind w:firstLine="35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8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4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00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A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Хомич А.Б.</cp:lastModifiedBy>
  <cp:revision>7</cp:revision>
  <dcterms:created xsi:type="dcterms:W3CDTF">2019-04-30T08:36:00Z</dcterms:created>
  <dcterms:modified xsi:type="dcterms:W3CDTF">2019-09-25T07:39:00Z</dcterms:modified>
</cp:coreProperties>
</file>