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AC" w:rsidRDefault="006C68AC" w:rsidP="006C68A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662A2">
        <w:rPr>
          <w:rFonts w:ascii="Times New Roman" w:hAnsi="Times New Roman" w:cs="Times New Roman"/>
          <w:sz w:val="24"/>
        </w:rPr>
        <w:t>Приложение № 1</w:t>
      </w:r>
    </w:p>
    <w:p w:rsidR="006C68AC" w:rsidRDefault="006C68AC" w:rsidP="006C68A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оповещению о проведении маркетингового исследования </w:t>
      </w:r>
    </w:p>
    <w:p w:rsidR="006C68AC" w:rsidRDefault="006C68AC" w:rsidP="006C68A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819" w:type="dxa"/>
        <w:tblLayout w:type="fixed"/>
        <w:tblLook w:val="04A0" w:firstRow="1" w:lastRow="0" w:firstColumn="1" w:lastColumn="0" w:noHBand="0" w:noVBand="1"/>
      </w:tblPr>
      <w:tblGrid>
        <w:gridCol w:w="529"/>
        <w:gridCol w:w="1564"/>
        <w:gridCol w:w="1701"/>
        <w:gridCol w:w="495"/>
        <w:gridCol w:w="5530"/>
      </w:tblGrid>
      <w:tr w:rsidR="006C68AC" w:rsidTr="004A752B"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C68AC" w:rsidRPr="00391FD9" w:rsidRDefault="006C68AC" w:rsidP="004A75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1FD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</w:tcBorders>
          </w:tcPr>
          <w:p w:rsidR="006C68AC" w:rsidRPr="00391FD9" w:rsidRDefault="006C68AC" w:rsidP="004A75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6C68AC" w:rsidRDefault="006C68AC" w:rsidP="004A752B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</w:rPr>
            </w:pPr>
            <w:r w:rsidRPr="0005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 (летний)</w:t>
            </w:r>
          </w:p>
        </w:tc>
      </w:tr>
      <w:tr w:rsidR="006C68AC" w:rsidTr="004A752B"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C68AC" w:rsidRPr="00391FD9" w:rsidRDefault="006C68AC" w:rsidP="004A75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</w:tcBorders>
          </w:tcPr>
          <w:p w:rsidR="006C68AC" w:rsidRPr="00391FD9" w:rsidRDefault="006C68AC" w:rsidP="004A75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ОКПД 2 (9 знаков)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6C68AC" w:rsidRPr="000567FC" w:rsidRDefault="006C68AC" w:rsidP="004A752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14.12.11.120</w:t>
            </w:r>
          </w:p>
        </w:tc>
      </w:tr>
      <w:tr w:rsidR="006C68AC" w:rsidTr="004A752B"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C68AC" w:rsidRPr="00391FD9" w:rsidRDefault="006C68AC" w:rsidP="004A75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</w:tcBorders>
          </w:tcPr>
          <w:p w:rsidR="006C68AC" w:rsidRPr="00391FD9" w:rsidRDefault="006C68AC" w:rsidP="004A75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1FD9">
              <w:rPr>
                <w:rFonts w:ascii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6C68AC" w:rsidRPr="000567FC" w:rsidRDefault="006C68AC" w:rsidP="004A7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</w:tr>
      <w:tr w:rsidR="006C68AC" w:rsidTr="004A752B">
        <w:tc>
          <w:tcPr>
            <w:tcW w:w="529" w:type="dxa"/>
            <w:vAlign w:val="center"/>
          </w:tcPr>
          <w:p w:rsidR="006C68AC" w:rsidRPr="00B40444" w:rsidRDefault="006C68AC" w:rsidP="004A75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60" w:type="dxa"/>
            <w:gridSpan w:val="3"/>
          </w:tcPr>
          <w:p w:rsidR="006C68AC" w:rsidRPr="00B40444" w:rsidRDefault="006C68AC" w:rsidP="004A75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0444">
              <w:rPr>
                <w:rFonts w:ascii="Times New Roman" w:hAnsi="Times New Roman" w:cs="Times New Roman"/>
                <w:b/>
                <w:sz w:val="24"/>
              </w:rPr>
              <w:t>Краткое описание объекта закупки</w:t>
            </w:r>
          </w:p>
        </w:tc>
        <w:tc>
          <w:tcPr>
            <w:tcW w:w="5530" w:type="dxa"/>
          </w:tcPr>
          <w:p w:rsidR="006C68AC" w:rsidRPr="000567FC" w:rsidRDefault="006C68AC" w:rsidP="004A752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 (летний)</w:t>
            </w:r>
          </w:p>
        </w:tc>
      </w:tr>
      <w:tr w:rsidR="006C68AC" w:rsidTr="004A752B">
        <w:tc>
          <w:tcPr>
            <w:tcW w:w="529" w:type="dxa"/>
            <w:vAlign w:val="center"/>
          </w:tcPr>
          <w:p w:rsidR="006C68AC" w:rsidRPr="00B40444" w:rsidRDefault="006C68AC" w:rsidP="004A75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60" w:type="dxa"/>
            <w:gridSpan w:val="3"/>
          </w:tcPr>
          <w:p w:rsidR="006C68AC" w:rsidRPr="00B40444" w:rsidRDefault="006C68AC" w:rsidP="004A75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0444">
              <w:rPr>
                <w:rFonts w:ascii="Times New Roman" w:hAnsi="Times New Roman" w:cs="Times New Roman"/>
                <w:b/>
                <w:sz w:val="24"/>
              </w:rPr>
              <w:t>Функциональные, технические и качественные характеристики, эксплуатационные характеристики объекта закупки (при необходимости), в том числе технические регламенты, документы, разрабатываемые и применяемые в национальной системе стандартизации</w:t>
            </w:r>
          </w:p>
        </w:tc>
        <w:tc>
          <w:tcPr>
            <w:tcW w:w="5530" w:type="dxa"/>
          </w:tcPr>
          <w:p w:rsidR="006C68AC" w:rsidRDefault="006C68AC" w:rsidP="004A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C">
              <w:rPr>
                <w:rFonts w:ascii="Times New Roman" w:hAnsi="Times New Roman" w:cs="Times New Roman"/>
                <w:sz w:val="24"/>
                <w:szCs w:val="24"/>
              </w:rPr>
              <w:t>Поставляемый товар должен соответствовать ГОСТ 27575-87 «Система стандартов безопасности труда (ССБТ). Костюмы мужские для защиты от общих производственных загрязнений и механических воздействий.</w:t>
            </w:r>
          </w:p>
        </w:tc>
      </w:tr>
      <w:tr w:rsidR="006C68AC" w:rsidTr="004A752B">
        <w:tc>
          <w:tcPr>
            <w:tcW w:w="529" w:type="dxa"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290" w:type="dxa"/>
            <w:gridSpan w:val="4"/>
          </w:tcPr>
          <w:p w:rsidR="006C68AC" w:rsidRPr="00391FD9" w:rsidRDefault="006C68AC" w:rsidP="004A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D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позволяющие определить соответствие закупаемого товара, работы услуги установленным заказчиком требованиям.</w:t>
            </w:r>
            <w:r w:rsidRPr="0039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8AC" w:rsidTr="004A752B">
        <w:tc>
          <w:tcPr>
            <w:tcW w:w="529" w:type="dxa"/>
            <w:vMerge w:val="restart"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1564" w:type="dxa"/>
            <w:vMerge w:val="restart"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Показатель 1 </w:t>
            </w: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6025" w:type="dxa"/>
            <w:gridSpan w:val="2"/>
          </w:tcPr>
          <w:p w:rsidR="006C68AC" w:rsidRPr="000567F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спецодежды</w:t>
            </w: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025" w:type="dxa"/>
            <w:gridSpan w:val="2"/>
          </w:tcPr>
          <w:p w:rsidR="006C68AC" w:rsidRPr="00413724" w:rsidRDefault="006C68AC" w:rsidP="004A75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25" w:type="dxa"/>
            <w:gridSpan w:val="2"/>
          </w:tcPr>
          <w:p w:rsidR="006C68AC" w:rsidRPr="000567F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  <w:r w:rsidRPr="000567FC">
              <w:rPr>
                <w:rFonts w:ascii="Times New Roman" w:hAnsi="Times New Roman" w:cs="Times New Roman"/>
                <w:sz w:val="24"/>
                <w:szCs w:val="24"/>
              </w:rPr>
              <w:t xml:space="preserve"> и полукомбинезон</w:t>
            </w:r>
          </w:p>
        </w:tc>
      </w:tr>
      <w:tr w:rsidR="006C68AC" w:rsidTr="004A752B">
        <w:tc>
          <w:tcPr>
            <w:tcW w:w="529" w:type="dxa"/>
            <w:vMerge w:val="restart"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1564" w:type="dxa"/>
            <w:vMerge w:val="restart"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2</w:t>
            </w: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6025" w:type="dxa"/>
            <w:gridSpan w:val="2"/>
          </w:tcPr>
          <w:p w:rsidR="006C68AC" w:rsidRPr="000567FC" w:rsidRDefault="006C68AC" w:rsidP="004A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застежки куртки</w:t>
            </w: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025" w:type="dxa"/>
            <w:gridSpan w:val="2"/>
          </w:tcPr>
          <w:p w:rsidR="006C68AC" w:rsidRPr="00413724" w:rsidRDefault="006C68AC" w:rsidP="004A75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25" w:type="dxa"/>
            <w:gridSpan w:val="2"/>
          </w:tcPr>
          <w:p w:rsidR="006C68AC" w:rsidRPr="000567FC" w:rsidRDefault="006C68AC" w:rsidP="004A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</w:t>
            </w:r>
          </w:p>
        </w:tc>
      </w:tr>
      <w:tr w:rsidR="006C68AC" w:rsidTr="004A752B">
        <w:tc>
          <w:tcPr>
            <w:tcW w:w="529" w:type="dxa"/>
            <w:vMerge w:val="restart"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1564" w:type="dxa"/>
            <w:vMerge w:val="restart"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3</w:t>
            </w: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6025" w:type="dxa"/>
            <w:gridSpan w:val="2"/>
          </w:tcPr>
          <w:p w:rsidR="006C68AC" w:rsidRPr="000567FC" w:rsidRDefault="006C68AC" w:rsidP="004A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ткани</w:t>
            </w: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025" w:type="dxa"/>
            <w:gridSpan w:val="2"/>
          </w:tcPr>
          <w:p w:rsidR="006C68AC" w:rsidRPr="00413724" w:rsidRDefault="006C68AC" w:rsidP="004A75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25" w:type="dxa"/>
            <w:gridSpan w:val="2"/>
          </w:tcPr>
          <w:p w:rsidR="006C68AC" w:rsidRPr="00DF6C19" w:rsidRDefault="006C68AC" w:rsidP="004A7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C19">
              <w:rPr>
                <w:rFonts w:ascii="Times New Roman" w:hAnsi="Times New Roman" w:cs="Times New Roman"/>
                <w:sz w:val="24"/>
                <w:szCs w:val="24"/>
              </w:rPr>
              <w:t>месов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F6C19">
              <w:rPr>
                <w:rFonts w:ascii="Times New Roman" w:hAnsi="Times New Roman" w:cs="Times New Roman"/>
                <w:sz w:val="24"/>
                <w:szCs w:val="24"/>
              </w:rPr>
              <w:t xml:space="preserve"> 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C19">
              <w:rPr>
                <w:rFonts w:ascii="Times New Roman" w:hAnsi="Times New Roman" w:cs="Times New Roman"/>
                <w:sz w:val="24"/>
                <w:szCs w:val="24"/>
              </w:rPr>
              <w:t>(полиэфир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не более </w:t>
            </w:r>
            <w:r w:rsidRPr="00DF6C1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C19">
              <w:rPr>
                <w:rFonts w:ascii="Times New Roman" w:hAnsi="Times New Roman" w:cs="Times New Roman"/>
                <w:sz w:val="24"/>
                <w:szCs w:val="24"/>
              </w:rPr>
              <w:t xml:space="preserve">  хлопок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не менее </w:t>
            </w:r>
            <w:r w:rsidRPr="00DF6C19">
              <w:rPr>
                <w:rFonts w:ascii="Times New Roman" w:hAnsi="Times New Roman" w:cs="Times New Roman"/>
                <w:sz w:val="24"/>
                <w:szCs w:val="24"/>
              </w:rPr>
              <w:t>32%)</w:t>
            </w:r>
          </w:p>
        </w:tc>
      </w:tr>
      <w:tr w:rsidR="006C68AC" w:rsidTr="004A752B">
        <w:tc>
          <w:tcPr>
            <w:tcW w:w="529" w:type="dxa"/>
            <w:vMerge w:val="restart"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1564" w:type="dxa"/>
            <w:vMerge w:val="restart"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4</w:t>
            </w: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6025" w:type="dxa"/>
            <w:gridSpan w:val="2"/>
          </w:tcPr>
          <w:p w:rsidR="006C68AC" w:rsidRPr="00DF6C19" w:rsidRDefault="006C68AC" w:rsidP="004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Светоотражающие полосы</w:t>
            </w: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025" w:type="dxa"/>
            <w:gridSpan w:val="2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25" w:type="dxa"/>
            <w:gridSpan w:val="2"/>
          </w:tcPr>
          <w:p w:rsidR="006C68AC" w:rsidRPr="00DF6C19" w:rsidRDefault="006C68AC" w:rsidP="004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6C68AC" w:rsidTr="004A752B">
        <w:tc>
          <w:tcPr>
            <w:tcW w:w="529" w:type="dxa"/>
            <w:vMerge w:val="restart"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1564" w:type="dxa"/>
            <w:vMerge w:val="restart"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5</w:t>
            </w: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6025" w:type="dxa"/>
            <w:gridSpan w:val="2"/>
          </w:tcPr>
          <w:p w:rsidR="006C68AC" w:rsidRPr="00DF6C19" w:rsidRDefault="006C68AC" w:rsidP="004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Карманы</w:t>
            </w: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025" w:type="dxa"/>
            <w:gridSpan w:val="2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C68AC" w:rsidTr="004A752B">
        <w:tc>
          <w:tcPr>
            <w:tcW w:w="529" w:type="dxa"/>
            <w:vMerge/>
            <w:vAlign w:val="center"/>
          </w:tcPr>
          <w:p w:rsidR="006C68AC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:rsidR="006C68AC" w:rsidRPr="00165478" w:rsidRDefault="006C68AC" w:rsidP="004A75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6C68AC" w:rsidRPr="00413724" w:rsidRDefault="006C68AC" w:rsidP="004A752B">
            <w:pPr>
              <w:pStyle w:val="a4"/>
              <w:rPr>
                <w:rFonts w:ascii="Times New Roman" w:hAnsi="Times New Roman" w:cs="Times New Roman"/>
              </w:rPr>
            </w:pPr>
            <w:r w:rsidRPr="0041372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6025" w:type="dxa"/>
            <w:gridSpan w:val="2"/>
          </w:tcPr>
          <w:p w:rsidR="006C68AC" w:rsidRPr="00DF6C19" w:rsidRDefault="006C68AC" w:rsidP="004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</w:tbl>
    <w:p w:rsidR="00FF159C" w:rsidRDefault="006C68AC">
      <w:bookmarkStart w:id="0" w:name="_GoBack"/>
      <w:bookmarkEnd w:id="0"/>
    </w:p>
    <w:sectPr w:rsidR="00F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3"/>
    <w:rsid w:val="00643DC3"/>
    <w:rsid w:val="006C68AC"/>
    <w:rsid w:val="00797C7F"/>
    <w:rsid w:val="008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6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6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Моргайлик А.А.</dc:creator>
  <cp:keywords/>
  <dc:description/>
  <cp:lastModifiedBy>Моргайлик А.А.</cp:lastModifiedBy>
  <cp:revision>2</cp:revision>
  <dcterms:created xsi:type="dcterms:W3CDTF">2020-01-16T14:18:00Z</dcterms:created>
  <dcterms:modified xsi:type="dcterms:W3CDTF">2020-01-16T14:18:00Z</dcterms:modified>
</cp:coreProperties>
</file>